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73F9" w:rsidRDefault="00B068A2">
      <w:pPr>
        <w:pStyle w:val="normal0"/>
        <w:jc w:val="both"/>
      </w:pPr>
      <w:r>
        <w:rPr>
          <w:rFonts w:ascii="Arial" w:eastAsia="Arial" w:hAnsi="Arial" w:cs="Arial"/>
          <w:b/>
          <w:i/>
          <w:sz w:val="24"/>
          <w:u w:val="single"/>
        </w:rPr>
        <w:t xml:space="preserve">Núcleos temáticos para el debate de los 21 puntos para una Ley Nacional Federal de </w:t>
      </w:r>
      <w:r w:rsidR="001E002C">
        <w:rPr>
          <w:rFonts w:ascii="Arial" w:eastAsia="Arial" w:hAnsi="Arial" w:cs="Arial"/>
          <w:b/>
          <w:i/>
          <w:sz w:val="24"/>
          <w:u w:val="single"/>
        </w:rPr>
        <w:t xml:space="preserve">las </w:t>
      </w:r>
      <w:r>
        <w:rPr>
          <w:rFonts w:ascii="Arial" w:eastAsia="Arial" w:hAnsi="Arial" w:cs="Arial"/>
          <w:b/>
          <w:i/>
          <w:sz w:val="24"/>
          <w:u w:val="single"/>
        </w:rPr>
        <w:t>Cultura</w:t>
      </w:r>
      <w:r w:rsidR="00B93169">
        <w:rPr>
          <w:rFonts w:ascii="Arial" w:eastAsia="Arial" w:hAnsi="Arial" w:cs="Arial"/>
          <w:b/>
          <w:i/>
          <w:sz w:val="24"/>
          <w:u w:val="single"/>
        </w:rPr>
        <w:t>s</w:t>
      </w:r>
      <w:r>
        <w:rPr>
          <w:rFonts w:ascii="Arial" w:eastAsia="Arial" w:hAnsi="Arial" w:cs="Arial"/>
          <w:b/>
          <w:i/>
          <w:sz w:val="24"/>
          <w:u w:val="single"/>
        </w:rPr>
        <w:t xml:space="preserve">: </w:t>
      </w:r>
    </w:p>
    <w:p w:rsidR="00D173F9" w:rsidRDefault="00D173F9">
      <w:pPr>
        <w:pStyle w:val="normal0"/>
        <w:jc w:val="both"/>
      </w:pPr>
    </w:p>
    <w:p w:rsidR="00D173F9" w:rsidRDefault="00B068A2">
      <w:pPr>
        <w:pStyle w:val="normal0"/>
        <w:numPr>
          <w:ilvl w:val="0"/>
          <w:numId w:val="6"/>
        </w:numPr>
        <w:ind w:hanging="359"/>
        <w:contextualSpacing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La Cultura como dimensión fundamental para el desarrollo humano y como patrimonio de identidad nacional.  </w:t>
      </w:r>
    </w:p>
    <w:p w:rsidR="00D173F9" w:rsidRDefault="00D173F9">
      <w:pPr>
        <w:pStyle w:val="normal0"/>
        <w:ind w:left="720"/>
        <w:jc w:val="both"/>
      </w:pPr>
    </w:p>
    <w:p w:rsidR="00D173F9" w:rsidRDefault="00B068A2">
      <w:pPr>
        <w:pStyle w:val="normal0"/>
        <w:numPr>
          <w:ilvl w:val="0"/>
          <w:numId w:val="3"/>
        </w:numPr>
        <w:ind w:hanging="359"/>
        <w:contextualSpacing/>
        <w:jc w:val="both"/>
        <w:rPr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¿Cómo definirla conceptualmente a partir de las relaciones entre cultura y desarrollo humano; entre diversidad cultural, identidad y patrimonio cultural? </w:t>
      </w:r>
    </w:p>
    <w:p w:rsidR="00D173F9" w:rsidRDefault="00D173F9">
      <w:pPr>
        <w:pStyle w:val="normal0"/>
        <w:ind w:left="1440"/>
        <w:jc w:val="both"/>
      </w:pPr>
    </w:p>
    <w:p w:rsidR="00D173F9" w:rsidRDefault="00B068A2" w:rsidP="00B068A2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</w:pPr>
      <w:r>
        <w:rPr>
          <w:rFonts w:ascii="Arial" w:eastAsia="Arial" w:hAnsi="Arial" w:cs="Arial"/>
          <w:sz w:val="24"/>
        </w:rPr>
        <w:t xml:space="preserve">Se sugiere </w:t>
      </w:r>
      <w:r>
        <w:rPr>
          <w:rFonts w:ascii="Arial" w:eastAsia="Arial" w:hAnsi="Arial" w:cs="Arial"/>
          <w:b/>
          <w:sz w:val="24"/>
        </w:rPr>
        <w:t>para los tres primeros puntos</w:t>
      </w:r>
      <w:r>
        <w:rPr>
          <w:rFonts w:ascii="Arial" w:eastAsia="Arial" w:hAnsi="Arial" w:cs="Arial"/>
          <w:sz w:val="24"/>
        </w:rPr>
        <w:t xml:space="preserve">, entre otros documentos con los que puedan ya contar, ver la </w:t>
      </w:r>
      <w:r>
        <w:rPr>
          <w:rFonts w:ascii="Arial" w:eastAsia="Arial" w:hAnsi="Arial" w:cs="Arial"/>
          <w:b/>
          <w:sz w:val="24"/>
        </w:rPr>
        <w:t xml:space="preserve">definición de cultura a partir de la evolución de la relación entre cultura y desarrollo, en los documentos publicados de la </w:t>
      </w:r>
      <w:hyperlink r:id="rId5">
        <w:r>
          <w:rPr>
            <w:rFonts w:ascii="Arial" w:eastAsia="Arial" w:hAnsi="Arial" w:cs="Arial"/>
            <w:b/>
            <w:color w:val="0000FF"/>
            <w:sz w:val="24"/>
            <w:u w:val="single"/>
          </w:rPr>
          <w:t>UNESCO</w:t>
        </w:r>
      </w:hyperlink>
      <w:r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que dan cuenta de los diferentes estados del debate: </w:t>
      </w:r>
      <w:hyperlink r:id="rId6">
        <w:r>
          <w:rPr>
            <w:rFonts w:ascii="Arial" w:eastAsia="Arial" w:hAnsi="Arial" w:cs="Arial"/>
            <w:color w:val="0000FF"/>
            <w:sz w:val="24"/>
            <w:u w:val="single"/>
          </w:rPr>
          <w:t>Conferencia Intergubernamental sobre Aspectos Institucionales, Administrativos y Financieros de las Políticas Culturales, 1970, Venecia</w:t>
        </w:r>
      </w:hyperlink>
      <w:r>
        <w:rPr>
          <w:rFonts w:ascii="Arial" w:eastAsia="Arial" w:hAnsi="Arial" w:cs="Arial"/>
          <w:sz w:val="24"/>
        </w:rPr>
        <w:t xml:space="preserve">; </w:t>
      </w:r>
      <w:hyperlink r:id="rId7">
        <w:r>
          <w:rPr>
            <w:rFonts w:ascii="Arial" w:eastAsia="Arial" w:hAnsi="Arial" w:cs="Arial"/>
            <w:b/>
            <w:i/>
            <w:color w:val="0000FF"/>
            <w:sz w:val="24"/>
            <w:u w:val="single"/>
          </w:rPr>
          <w:t>Conferencia Mundial sobre las Políticas Culturales, 1982, México</w:t>
        </w:r>
      </w:hyperlink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(se producen aquí </w:t>
      </w:r>
      <w:r>
        <w:rPr>
          <w:rFonts w:ascii="Arial" w:eastAsia="Arial" w:hAnsi="Arial" w:cs="Arial"/>
          <w:b/>
          <w:i/>
          <w:sz w:val="24"/>
        </w:rPr>
        <w:t>definiciones muy importantes de cultura, identidad cultural y patrimonio cultural</w:t>
      </w:r>
      <w:r>
        <w:rPr>
          <w:rFonts w:ascii="Arial" w:eastAsia="Arial" w:hAnsi="Arial" w:cs="Arial"/>
          <w:sz w:val="24"/>
        </w:rPr>
        <w:t xml:space="preserve">; y tanto en la conferencia como en su declaración, en su preámbulo, </w:t>
      </w:r>
      <w:r>
        <w:rPr>
          <w:rFonts w:ascii="Arial" w:eastAsia="Arial" w:hAnsi="Arial" w:cs="Arial"/>
          <w:b/>
          <w:i/>
          <w:sz w:val="24"/>
        </w:rPr>
        <w:t>se fijaron las bases de la relación entre cultura y desarrollo</w:t>
      </w:r>
      <w:r>
        <w:rPr>
          <w:rFonts w:ascii="Arial" w:eastAsia="Arial" w:hAnsi="Arial" w:cs="Arial"/>
          <w:sz w:val="24"/>
        </w:rPr>
        <w:t xml:space="preserve">); </w:t>
      </w:r>
      <w:hyperlink r:id="rId8">
        <w:r>
          <w:rPr>
            <w:rFonts w:ascii="Arial" w:eastAsia="Arial" w:hAnsi="Arial" w:cs="Arial"/>
            <w:color w:val="0000FF"/>
            <w:sz w:val="24"/>
            <w:u w:val="single"/>
          </w:rPr>
          <w:t>Decenio mundial para el desarrollo cultural (1988-1997)</w:t>
        </w:r>
      </w:hyperlink>
      <w:r>
        <w:rPr>
          <w:rFonts w:ascii="Arial" w:eastAsia="Arial" w:hAnsi="Arial" w:cs="Arial"/>
          <w:sz w:val="24"/>
        </w:rPr>
        <w:t xml:space="preserve">; </w:t>
      </w:r>
      <w:hyperlink r:id="rId9">
        <w:r>
          <w:rPr>
            <w:rFonts w:ascii="Arial" w:eastAsia="Arial" w:hAnsi="Arial" w:cs="Arial"/>
            <w:color w:val="0000FF"/>
            <w:sz w:val="24"/>
            <w:u w:val="single"/>
          </w:rPr>
          <w:t>Nuestra diversidad creativa. Informe de la Comisión Mundial de Cultura y Desarrollo, 1996</w:t>
        </w:r>
      </w:hyperlink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>(“Un desarrollo disociado de su contexto humano y cultural es un crecimiento sin alma”</w:t>
      </w:r>
      <w:r>
        <w:rPr>
          <w:rFonts w:ascii="Arial" w:eastAsia="Arial" w:hAnsi="Arial" w:cs="Arial"/>
          <w:sz w:val="24"/>
        </w:rPr>
        <w:t xml:space="preserve">); </w:t>
      </w:r>
      <w:hyperlink r:id="rId10">
        <w:r>
          <w:rPr>
            <w:rFonts w:ascii="Arial" w:eastAsia="Arial" w:hAnsi="Arial" w:cs="Arial"/>
            <w:color w:val="0000FF"/>
            <w:sz w:val="24"/>
            <w:u w:val="single"/>
          </w:rPr>
          <w:t>Declaración Universal sobre Diversidad Cultural, 2001</w:t>
        </w:r>
      </w:hyperlink>
      <w:r>
        <w:rPr>
          <w:rFonts w:ascii="Arial" w:eastAsia="Arial" w:hAnsi="Arial" w:cs="Arial"/>
          <w:sz w:val="24"/>
        </w:rPr>
        <w:t xml:space="preserve"> (</w:t>
      </w:r>
      <w:r>
        <w:rPr>
          <w:rFonts w:ascii="Arial" w:eastAsia="Arial" w:hAnsi="Arial" w:cs="Arial"/>
          <w:b/>
          <w:i/>
          <w:sz w:val="24"/>
        </w:rPr>
        <w:t>amplía en términos culturales la Declaración de Derechos Humanos de 1848</w:t>
      </w:r>
      <w:r>
        <w:rPr>
          <w:rFonts w:ascii="Arial" w:eastAsia="Arial" w:hAnsi="Arial" w:cs="Arial"/>
          <w:sz w:val="24"/>
        </w:rPr>
        <w:t xml:space="preserve">); </w:t>
      </w:r>
      <w:hyperlink r:id="rId11">
        <w:r>
          <w:rPr>
            <w:rFonts w:ascii="Arial" w:eastAsia="Arial" w:hAnsi="Arial" w:cs="Arial"/>
            <w:color w:val="0000FF"/>
            <w:sz w:val="24"/>
            <w:u w:val="single"/>
          </w:rPr>
          <w:t>Agenda 21 de la Cultura, 2004</w:t>
        </w:r>
      </w:hyperlink>
      <w:r>
        <w:rPr>
          <w:rFonts w:ascii="Arial" w:eastAsia="Arial" w:hAnsi="Arial" w:cs="Arial"/>
          <w:sz w:val="24"/>
        </w:rPr>
        <w:t xml:space="preserve">; </w:t>
      </w:r>
      <w:hyperlink r:id="rId12">
        <w:r>
          <w:rPr>
            <w:rFonts w:ascii="Arial" w:eastAsia="Arial" w:hAnsi="Arial" w:cs="Arial"/>
            <w:color w:val="0000FF"/>
            <w:sz w:val="24"/>
            <w:u w:val="single"/>
          </w:rPr>
          <w:t>Convención sobre la Promoción de la Diversidad de las Expresiones Culturales, 2005</w:t>
        </w:r>
      </w:hyperlink>
      <w:r>
        <w:rPr>
          <w:rFonts w:ascii="Arial" w:eastAsia="Arial" w:hAnsi="Arial" w:cs="Arial"/>
          <w:sz w:val="24"/>
        </w:rPr>
        <w:t xml:space="preserve"> (entró en vigencia en 2007 por la ratificación de los estados miembros de la UNESCO); </w:t>
      </w:r>
      <w:hyperlink r:id="rId13">
        <w:r>
          <w:rPr>
            <w:rFonts w:ascii="Arial" w:eastAsia="Arial" w:hAnsi="Arial" w:cs="Arial"/>
            <w:color w:val="0000FF"/>
            <w:sz w:val="24"/>
            <w:u w:val="single"/>
          </w:rPr>
          <w:t>Carta Cultural Iberoamericana, 2007</w:t>
        </w:r>
      </w:hyperlink>
      <w:r>
        <w:rPr>
          <w:rFonts w:ascii="Arial" w:eastAsia="Arial" w:hAnsi="Arial" w:cs="Arial"/>
          <w:sz w:val="24"/>
        </w:rPr>
        <w:t xml:space="preserve">; </w:t>
      </w:r>
      <w:hyperlink r:id="rId14">
        <w:r>
          <w:rPr>
            <w:rFonts w:ascii="Arial" w:eastAsia="Arial" w:hAnsi="Arial" w:cs="Arial"/>
            <w:color w:val="0000FF"/>
            <w:sz w:val="24"/>
            <w:u w:val="single"/>
          </w:rPr>
          <w:t>Simposio “</w:t>
        </w:r>
      </w:hyperlink>
      <w:hyperlink r:id="rId15">
        <w:r>
          <w:rPr>
            <w:rFonts w:ascii="Arial" w:eastAsia="Arial" w:hAnsi="Arial" w:cs="Arial"/>
            <w:b/>
            <w:i/>
            <w:color w:val="0000FF"/>
            <w:sz w:val="24"/>
            <w:u w:val="single"/>
          </w:rPr>
          <w:t>Cultura y desarrollo ¿una respuesta a los desafíos del futuro?</w:t>
        </w:r>
      </w:hyperlink>
      <w:hyperlink r:id="rId16">
        <w:r>
          <w:rPr>
            <w:rFonts w:ascii="Arial" w:eastAsia="Arial" w:hAnsi="Arial" w:cs="Arial"/>
            <w:color w:val="0000FF"/>
            <w:sz w:val="24"/>
            <w:u w:val="single"/>
          </w:rPr>
          <w:t xml:space="preserve"> (París, 10/octubre/2009)</w:t>
        </w:r>
      </w:hyperlink>
      <w:r>
        <w:rPr>
          <w:rFonts w:ascii="Arial" w:eastAsia="Arial" w:hAnsi="Arial" w:cs="Arial"/>
          <w:sz w:val="24"/>
        </w:rPr>
        <w:t>;</w:t>
      </w:r>
    </w:p>
    <w:p w:rsidR="00D173F9" w:rsidRDefault="00D173F9">
      <w:pPr>
        <w:pStyle w:val="normal0"/>
        <w:ind w:left="720"/>
        <w:jc w:val="both"/>
      </w:pPr>
    </w:p>
    <w:p w:rsidR="00D173F9" w:rsidRDefault="00B068A2">
      <w:pPr>
        <w:pStyle w:val="normal0"/>
        <w:numPr>
          <w:ilvl w:val="0"/>
          <w:numId w:val="6"/>
        </w:numPr>
        <w:ind w:hanging="359"/>
        <w:contextualSpacing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Patrimonio cultural tangible e intangible </w:t>
      </w:r>
    </w:p>
    <w:p w:rsidR="00D173F9" w:rsidRDefault="00B068A2">
      <w:pPr>
        <w:pStyle w:val="normal0"/>
        <w:numPr>
          <w:ilvl w:val="0"/>
          <w:numId w:val="1"/>
        </w:numPr>
        <w:ind w:hanging="359"/>
        <w:contextualSpacing/>
        <w:jc w:val="both"/>
        <w:rPr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¿Qué es un patrimonio cultural? ¿Cuáles son tangibles? ¿Cuáles intangibles? ¿Cómo debe preservárselos? ¿Cuáles son sus valores y funciones sociales y culturales? </w:t>
      </w:r>
    </w:p>
    <w:p w:rsidR="00D173F9" w:rsidRDefault="00D173F9">
      <w:pPr>
        <w:pStyle w:val="normal0"/>
        <w:ind w:left="720"/>
        <w:jc w:val="both"/>
      </w:pPr>
    </w:p>
    <w:p w:rsidR="00D173F9" w:rsidRDefault="00B068A2" w:rsidP="00B068A2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</w:pPr>
      <w:r>
        <w:rPr>
          <w:rFonts w:ascii="Arial" w:eastAsia="Arial" w:hAnsi="Arial" w:cs="Arial"/>
          <w:sz w:val="24"/>
        </w:rPr>
        <w:t xml:space="preserve">Se sugiere la lectura, entre otros documentos, del </w:t>
      </w:r>
      <w:r>
        <w:rPr>
          <w:rFonts w:ascii="Arial" w:eastAsia="Arial" w:hAnsi="Arial" w:cs="Arial"/>
          <w:b/>
          <w:i/>
          <w:sz w:val="24"/>
        </w:rPr>
        <w:t xml:space="preserve">artículo 7 de la </w:t>
      </w:r>
      <w:hyperlink r:id="rId17">
        <w:r>
          <w:rPr>
            <w:rFonts w:ascii="Arial" w:eastAsia="Arial" w:hAnsi="Arial" w:cs="Arial"/>
            <w:b/>
            <w:i/>
            <w:color w:val="0000FF"/>
            <w:sz w:val="24"/>
            <w:u w:val="single"/>
          </w:rPr>
          <w:t>Declaración Universal sobre Diversidad Cultural</w:t>
        </w:r>
      </w:hyperlink>
      <w:r>
        <w:rPr>
          <w:rFonts w:ascii="Arial" w:eastAsia="Arial" w:hAnsi="Arial" w:cs="Arial"/>
          <w:b/>
          <w:i/>
          <w:sz w:val="24"/>
        </w:rPr>
        <w:t xml:space="preserve"> (“Patrimonio cultural</w:t>
      </w:r>
      <w:r>
        <w:rPr>
          <w:rFonts w:ascii="Arial" w:eastAsia="Arial" w:hAnsi="Arial" w:cs="Arial"/>
          <w:sz w:val="24"/>
        </w:rPr>
        <w:t xml:space="preserve">”), de la </w:t>
      </w:r>
      <w:hyperlink r:id="rId18">
        <w:r>
          <w:rPr>
            <w:rFonts w:ascii="Arial" w:eastAsia="Arial" w:hAnsi="Arial" w:cs="Arial"/>
            <w:b/>
            <w:i/>
            <w:color w:val="0000FF"/>
            <w:sz w:val="24"/>
            <w:u w:val="single"/>
          </w:rPr>
          <w:t>Convención para la Salvaguardia del Patrimonio Cultural inmaterial, 2003</w:t>
        </w:r>
      </w:hyperlink>
      <w:r>
        <w:rPr>
          <w:rFonts w:ascii="Arial" w:eastAsia="Arial" w:hAnsi="Arial" w:cs="Arial"/>
          <w:sz w:val="24"/>
        </w:rPr>
        <w:t xml:space="preserve"> (vigente desde 2006); de la </w:t>
      </w:r>
      <w:hyperlink r:id="rId19">
        <w:r>
          <w:rPr>
            <w:rFonts w:ascii="Arial" w:eastAsia="Arial" w:hAnsi="Arial" w:cs="Arial"/>
            <w:b/>
            <w:i/>
            <w:color w:val="0000FF"/>
            <w:sz w:val="24"/>
            <w:u w:val="single"/>
          </w:rPr>
          <w:t>Lista Representativa del Patrimonio Cultural Inmaterial de la Humanidad, 2009</w:t>
        </w:r>
      </w:hyperlink>
      <w:r>
        <w:rPr>
          <w:rFonts w:ascii="Arial" w:eastAsia="Arial" w:hAnsi="Arial" w:cs="Arial"/>
          <w:sz w:val="24"/>
        </w:rPr>
        <w:t xml:space="preserve">, y de la </w:t>
      </w:r>
      <w:hyperlink r:id="rId20">
        <w:r>
          <w:rPr>
            <w:rFonts w:ascii="Arial" w:eastAsia="Arial" w:hAnsi="Arial" w:cs="Arial"/>
            <w:b/>
            <w:i/>
            <w:color w:val="0000FF"/>
            <w:sz w:val="24"/>
            <w:u w:val="single"/>
          </w:rPr>
          <w:t>Lista de Salvaguarda Urgente y el Registro de Buenas Prácticas de Salvaguardia, 2009</w:t>
        </w:r>
      </w:hyperlink>
      <w:r>
        <w:rPr>
          <w:rFonts w:ascii="Arial" w:eastAsia="Arial" w:hAnsi="Arial" w:cs="Arial"/>
          <w:sz w:val="24"/>
        </w:rPr>
        <w:t>.</w:t>
      </w:r>
    </w:p>
    <w:p w:rsidR="00D173F9" w:rsidRDefault="00D173F9" w:rsidP="00B068A2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</w:pPr>
    </w:p>
    <w:p w:rsidR="00D173F9" w:rsidRDefault="00B068A2">
      <w:pPr>
        <w:pStyle w:val="normal0"/>
        <w:numPr>
          <w:ilvl w:val="1"/>
          <w:numId w:val="6"/>
        </w:numPr>
        <w:ind w:hanging="359"/>
        <w:contextualSpacing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La cultura y sus valores material y simbólico, 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de uso y de cambio.</w:t>
      </w:r>
    </w:p>
    <w:p w:rsidR="00D173F9" w:rsidRDefault="00D173F9">
      <w:pPr>
        <w:pStyle w:val="normal0"/>
        <w:ind w:left="1080"/>
        <w:jc w:val="both"/>
      </w:pPr>
    </w:p>
    <w:p w:rsidR="00D173F9" w:rsidRDefault="00B068A2" w:rsidP="00B068A2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both"/>
      </w:pPr>
      <w:r>
        <w:rPr>
          <w:rFonts w:ascii="Arial" w:eastAsia="Arial" w:hAnsi="Arial" w:cs="Arial"/>
          <w:sz w:val="24"/>
        </w:rPr>
        <w:t xml:space="preserve">Se sugiere la lectura, entre otros documentos, del </w:t>
      </w:r>
      <w:r>
        <w:rPr>
          <w:rFonts w:ascii="Arial" w:eastAsia="Arial" w:hAnsi="Arial" w:cs="Arial"/>
          <w:b/>
          <w:i/>
          <w:sz w:val="24"/>
        </w:rPr>
        <w:t xml:space="preserve">artículo 8 de la </w:t>
      </w:r>
      <w:hyperlink r:id="rId21">
        <w:r>
          <w:rPr>
            <w:rFonts w:ascii="Arial" w:eastAsia="Arial" w:hAnsi="Arial" w:cs="Arial"/>
            <w:b/>
            <w:i/>
            <w:color w:val="0000FF"/>
            <w:sz w:val="24"/>
            <w:u w:val="single"/>
          </w:rPr>
          <w:t>Declaración Universal de la UNESCO sobre Diversidad Cultural</w:t>
        </w:r>
      </w:hyperlink>
      <w:r>
        <w:rPr>
          <w:rFonts w:ascii="Arial" w:eastAsia="Arial" w:hAnsi="Arial" w:cs="Arial"/>
          <w:sz w:val="24"/>
        </w:rPr>
        <w:t xml:space="preserve"> (“</w:t>
      </w:r>
      <w:r>
        <w:rPr>
          <w:rFonts w:ascii="Arial" w:eastAsia="Arial" w:hAnsi="Arial" w:cs="Arial"/>
          <w:i/>
          <w:sz w:val="24"/>
        </w:rPr>
        <w:t>Los bienes y servicios culturales como portadores de identidad, de valores y sentido”, diferentes de otras mercancías</w:t>
      </w:r>
      <w:r>
        <w:rPr>
          <w:rFonts w:ascii="Arial" w:eastAsia="Arial" w:hAnsi="Arial" w:cs="Arial"/>
          <w:sz w:val="24"/>
        </w:rPr>
        <w:t>).</w:t>
      </w:r>
    </w:p>
    <w:p w:rsidR="00D173F9" w:rsidRDefault="00D173F9">
      <w:pPr>
        <w:pStyle w:val="normal0"/>
        <w:ind w:left="720"/>
        <w:jc w:val="both"/>
      </w:pPr>
    </w:p>
    <w:p w:rsidR="00D173F9" w:rsidRDefault="00B068A2">
      <w:pPr>
        <w:pStyle w:val="normal0"/>
        <w:numPr>
          <w:ilvl w:val="0"/>
          <w:numId w:val="6"/>
        </w:numPr>
        <w:ind w:hanging="359"/>
        <w:contextualSpacing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La Ley Nacional Federal de  Cultura como ley marco: qué representa; por qué la necesitamos; para quiénes es necesaria; entre quiénes y cómo la creamos y aplicamos.</w:t>
      </w:r>
    </w:p>
    <w:p w:rsidR="00D173F9" w:rsidRDefault="00D173F9">
      <w:pPr>
        <w:pStyle w:val="normal0"/>
        <w:ind w:left="720"/>
      </w:pPr>
    </w:p>
    <w:p w:rsidR="00D173F9" w:rsidRDefault="00B068A2">
      <w:pPr>
        <w:pStyle w:val="normal0"/>
        <w:ind w:left="720"/>
        <w:jc w:val="both"/>
      </w:pPr>
      <w:r>
        <w:rPr>
          <w:rFonts w:ascii="Arial" w:eastAsia="Arial" w:hAnsi="Arial" w:cs="Arial"/>
          <w:sz w:val="24"/>
        </w:rPr>
        <w:t>Un instrumento para:</w:t>
      </w:r>
    </w:p>
    <w:p w:rsidR="00D173F9" w:rsidRDefault="00D173F9">
      <w:pPr>
        <w:pStyle w:val="normal0"/>
        <w:ind w:left="1496"/>
        <w:jc w:val="both"/>
      </w:pPr>
    </w:p>
    <w:p w:rsidR="00D173F9" w:rsidRDefault="00B068A2">
      <w:pPr>
        <w:pStyle w:val="normal0"/>
        <w:numPr>
          <w:ilvl w:val="0"/>
          <w:numId w:val="4"/>
        </w:numPr>
        <w:ind w:hanging="359"/>
        <w:contextualSpacing/>
        <w:jc w:val="both"/>
        <w:rPr>
          <w:sz w:val="24"/>
        </w:rPr>
      </w:pPr>
      <w:r>
        <w:rPr>
          <w:rFonts w:ascii="Arial" w:eastAsia="Arial" w:hAnsi="Arial" w:cs="Arial"/>
          <w:sz w:val="24"/>
        </w:rPr>
        <w:t>la redistribución de la riqueza y los bienes culturales materiales y simbólicos;</w:t>
      </w:r>
    </w:p>
    <w:p w:rsidR="00D173F9" w:rsidRDefault="00B068A2">
      <w:pPr>
        <w:pStyle w:val="normal0"/>
        <w:numPr>
          <w:ilvl w:val="0"/>
          <w:numId w:val="4"/>
        </w:numPr>
        <w:ind w:hanging="359"/>
        <w:contextualSpacing/>
        <w:jc w:val="both"/>
        <w:rPr>
          <w:sz w:val="24"/>
        </w:rPr>
      </w:pPr>
      <w:r>
        <w:rPr>
          <w:rFonts w:ascii="Arial" w:eastAsia="Arial" w:hAnsi="Arial" w:cs="Arial"/>
          <w:sz w:val="24"/>
        </w:rPr>
        <w:t>la inclusión y desarrollo de la diversidad y pluralidad cultural, lingüística y  artística;</w:t>
      </w:r>
    </w:p>
    <w:p w:rsidR="00D173F9" w:rsidRDefault="00B068A2">
      <w:pPr>
        <w:pStyle w:val="normal0"/>
        <w:numPr>
          <w:ilvl w:val="0"/>
          <w:numId w:val="4"/>
        </w:numPr>
        <w:ind w:hanging="359"/>
        <w:contextualSpacing/>
        <w:jc w:val="both"/>
        <w:rPr>
          <w:sz w:val="24"/>
        </w:rPr>
      </w:pPr>
      <w:r>
        <w:rPr>
          <w:rFonts w:ascii="Arial" w:eastAsia="Arial" w:hAnsi="Arial" w:cs="Arial"/>
          <w:sz w:val="24"/>
        </w:rPr>
        <w:t xml:space="preserve"> para la emancipación social y cultural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de todas y todos los habitantes de la República Argentina.</w:t>
      </w:r>
    </w:p>
    <w:p w:rsidR="00D173F9" w:rsidRDefault="00D173F9">
      <w:pPr>
        <w:pStyle w:val="normal0"/>
        <w:ind w:left="1496"/>
        <w:jc w:val="both"/>
      </w:pPr>
    </w:p>
    <w:p w:rsidR="00D173F9" w:rsidRDefault="00B068A2">
      <w:pPr>
        <w:pStyle w:val="normal0"/>
        <w:numPr>
          <w:ilvl w:val="0"/>
          <w:numId w:val="6"/>
        </w:numPr>
        <w:ind w:hanging="359"/>
        <w:contextualSpacing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Las Culturas como derechos.</w:t>
      </w:r>
    </w:p>
    <w:p w:rsidR="00D173F9" w:rsidRDefault="00B068A2">
      <w:pPr>
        <w:pStyle w:val="normal0"/>
        <w:numPr>
          <w:ilvl w:val="0"/>
          <w:numId w:val="2"/>
        </w:numPr>
        <w:ind w:hanging="359"/>
        <w:contextualSpacing/>
        <w:jc w:val="both"/>
        <w:rPr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¿Por qué la cultura es un derecho? </w:t>
      </w:r>
      <w:r>
        <w:rPr>
          <w:rFonts w:ascii="Arial" w:eastAsia="Arial" w:hAnsi="Arial" w:cs="Arial"/>
          <w:sz w:val="24"/>
        </w:rPr>
        <w:t>O bien,</w:t>
      </w:r>
      <w:r>
        <w:rPr>
          <w:rFonts w:ascii="Arial" w:eastAsia="Arial" w:hAnsi="Arial" w:cs="Arial"/>
          <w:b/>
          <w:sz w:val="24"/>
        </w:rPr>
        <w:t xml:space="preserve"> por qué podemos pensar a las culturas como derechos</w:t>
      </w:r>
      <w:proofErr w:type="gramStart"/>
      <w:r>
        <w:rPr>
          <w:rFonts w:ascii="Arial" w:eastAsia="Arial" w:hAnsi="Arial" w:cs="Arial"/>
          <w:b/>
          <w:sz w:val="24"/>
        </w:rPr>
        <w:t>?</w:t>
      </w:r>
      <w:proofErr w:type="gramEnd"/>
    </w:p>
    <w:p w:rsidR="00D173F9" w:rsidRDefault="00D173F9">
      <w:pPr>
        <w:pStyle w:val="normal0"/>
        <w:ind w:left="1440"/>
        <w:jc w:val="both"/>
      </w:pPr>
    </w:p>
    <w:p w:rsidR="00D173F9" w:rsidRDefault="00B068A2" w:rsidP="00B068A2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</w:pPr>
      <w:r>
        <w:rPr>
          <w:rFonts w:ascii="Arial" w:eastAsia="Arial" w:hAnsi="Arial" w:cs="Arial"/>
          <w:sz w:val="24"/>
        </w:rPr>
        <w:t xml:space="preserve">Se sugiere leer, para los puntos 4 y 5, entre otro documentos, los aportados por la UNESCO: </w:t>
      </w:r>
      <w:hyperlink r:id="rId22">
        <w:r>
          <w:rPr>
            <w:rFonts w:ascii="Arial" w:eastAsia="Arial" w:hAnsi="Arial" w:cs="Arial"/>
            <w:b/>
            <w:i/>
            <w:color w:val="0000FF"/>
            <w:sz w:val="24"/>
            <w:u w:val="single"/>
          </w:rPr>
          <w:t>Declaración Universal sobre Diversidad Cultural</w:t>
        </w:r>
      </w:hyperlink>
      <w:r>
        <w:rPr>
          <w:rFonts w:ascii="Arial" w:eastAsia="Arial" w:hAnsi="Arial" w:cs="Arial"/>
          <w:b/>
          <w:i/>
          <w:sz w:val="24"/>
        </w:rPr>
        <w:t xml:space="preserve"> (Artículo 5: Derechos Culturales</w:t>
      </w:r>
      <w:r>
        <w:rPr>
          <w:rFonts w:ascii="Arial" w:eastAsia="Arial" w:hAnsi="Arial" w:cs="Arial"/>
          <w:sz w:val="24"/>
        </w:rPr>
        <w:t xml:space="preserve">); </w:t>
      </w:r>
      <w:hyperlink r:id="rId23">
        <w:r>
          <w:rPr>
            <w:rFonts w:ascii="Arial" w:eastAsia="Arial" w:hAnsi="Arial" w:cs="Arial"/>
            <w:b/>
            <w:i/>
            <w:color w:val="0000FF"/>
            <w:sz w:val="24"/>
            <w:u w:val="single"/>
          </w:rPr>
          <w:t>Declaración de Derechos Culturales de Friburgo, Suiza, 2007</w:t>
        </w:r>
      </w:hyperlink>
      <w:r>
        <w:rPr>
          <w:rFonts w:ascii="Arial" w:eastAsia="Arial" w:hAnsi="Arial" w:cs="Arial"/>
          <w:sz w:val="24"/>
        </w:rPr>
        <w:t xml:space="preserve"> y la </w:t>
      </w:r>
      <w:hyperlink r:id="rId24">
        <w:r>
          <w:rPr>
            <w:rFonts w:ascii="Arial" w:eastAsia="Arial" w:hAnsi="Arial" w:cs="Arial"/>
            <w:b/>
            <w:i/>
            <w:color w:val="0000FF"/>
            <w:sz w:val="24"/>
            <w:u w:val="single"/>
          </w:rPr>
          <w:t>Observación General sobre Derecho a Participar en la Vida Cultural, Ginebra, 2009</w:t>
        </w:r>
      </w:hyperlink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sz w:val="24"/>
        </w:rPr>
        <w:t>(en especial, la Observación N°21, ref. al Art. 15, del Pacto Internacional de Derechos Económicos, Sociales y Culturales de Naciones Unidas que habla del derecho que tiene toda persona de participar de la vida cultural).</w:t>
      </w:r>
    </w:p>
    <w:p w:rsidR="00D173F9" w:rsidRDefault="00D173F9">
      <w:pPr>
        <w:pStyle w:val="normal0"/>
        <w:ind w:left="1440"/>
        <w:jc w:val="both"/>
      </w:pPr>
    </w:p>
    <w:p w:rsidR="00D173F9" w:rsidRDefault="00D173F9">
      <w:pPr>
        <w:pStyle w:val="normal0"/>
        <w:ind w:left="360"/>
        <w:jc w:val="both"/>
      </w:pPr>
    </w:p>
    <w:p w:rsidR="00D173F9" w:rsidRDefault="00D173F9">
      <w:pPr>
        <w:pStyle w:val="normal0"/>
        <w:ind w:left="360"/>
        <w:jc w:val="both"/>
      </w:pPr>
    </w:p>
    <w:p w:rsidR="00D173F9" w:rsidRDefault="00B068A2">
      <w:pPr>
        <w:pStyle w:val="normal0"/>
        <w:numPr>
          <w:ilvl w:val="0"/>
          <w:numId w:val="6"/>
        </w:numPr>
        <w:ind w:hanging="359"/>
        <w:contextualSpacing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Los derechos culturales.</w:t>
      </w:r>
    </w:p>
    <w:p w:rsidR="00D173F9" w:rsidRDefault="00D173F9">
      <w:pPr>
        <w:pStyle w:val="normal0"/>
        <w:ind w:left="720"/>
        <w:jc w:val="both"/>
      </w:pPr>
    </w:p>
    <w:p w:rsidR="00D173F9" w:rsidRDefault="00B068A2">
      <w:pPr>
        <w:pStyle w:val="normal0"/>
        <w:numPr>
          <w:ilvl w:val="0"/>
          <w:numId w:val="5"/>
        </w:numPr>
        <w:ind w:hanging="359"/>
        <w:contextualSpacing/>
        <w:jc w:val="both"/>
        <w:rPr>
          <w:b/>
          <w:sz w:val="24"/>
        </w:rPr>
      </w:pPr>
      <w:r>
        <w:rPr>
          <w:rFonts w:ascii="Arial" w:eastAsia="Arial" w:hAnsi="Arial" w:cs="Arial"/>
          <w:b/>
          <w:sz w:val="24"/>
        </w:rPr>
        <w:t>¿Qué son los derechos culturales y cuáles son?</w:t>
      </w:r>
    </w:p>
    <w:p w:rsidR="00D173F9" w:rsidRDefault="00D173F9">
      <w:pPr>
        <w:pStyle w:val="normal0"/>
        <w:ind w:left="720"/>
      </w:pPr>
    </w:p>
    <w:p w:rsidR="00D173F9" w:rsidRDefault="00B068A2">
      <w:pPr>
        <w:pStyle w:val="normal0"/>
        <w:numPr>
          <w:ilvl w:val="0"/>
          <w:numId w:val="6"/>
        </w:numPr>
        <w:ind w:hanging="359"/>
        <w:contextualSpacing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Los sujetos y espacios culturales </w:t>
      </w:r>
    </w:p>
    <w:p w:rsidR="00D173F9" w:rsidRDefault="00D173F9">
      <w:pPr>
        <w:pStyle w:val="normal0"/>
        <w:ind w:left="720"/>
        <w:jc w:val="both"/>
      </w:pPr>
    </w:p>
    <w:p w:rsidR="00D173F9" w:rsidRDefault="00B068A2">
      <w:pPr>
        <w:pStyle w:val="normal0"/>
        <w:numPr>
          <w:ilvl w:val="0"/>
          <w:numId w:val="5"/>
        </w:numPr>
        <w:ind w:hanging="359"/>
        <w:contextualSpacing/>
        <w:jc w:val="both"/>
        <w:rPr>
          <w:sz w:val="24"/>
        </w:rPr>
      </w:pPr>
      <w:r>
        <w:rPr>
          <w:rFonts w:ascii="Arial" w:eastAsia="Arial" w:hAnsi="Arial" w:cs="Arial"/>
          <w:b/>
          <w:sz w:val="24"/>
        </w:rPr>
        <w:t>¿Quiénes son los sujetos culturales? ¿Quiénes son los sujetos que producen cultura? ¿dónde trabajan?</w:t>
      </w:r>
    </w:p>
    <w:p w:rsidR="00D173F9" w:rsidRDefault="00D173F9">
      <w:pPr>
        <w:pStyle w:val="normal0"/>
        <w:ind w:left="1440"/>
        <w:jc w:val="both"/>
      </w:pPr>
    </w:p>
    <w:p w:rsidR="00D173F9" w:rsidRDefault="00B068A2" w:rsidP="00B068A2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both"/>
      </w:pPr>
      <w:r>
        <w:rPr>
          <w:rFonts w:ascii="Arial" w:eastAsia="Arial" w:hAnsi="Arial" w:cs="Arial"/>
          <w:sz w:val="24"/>
        </w:rPr>
        <w:t xml:space="preserve">Se recomienda en este ítem </w:t>
      </w:r>
      <w:r>
        <w:rPr>
          <w:rFonts w:ascii="Arial" w:eastAsia="Arial" w:hAnsi="Arial" w:cs="Arial"/>
          <w:b/>
          <w:i/>
          <w:sz w:val="24"/>
        </w:rPr>
        <w:t>tener muy en cuenta la gran heterogeneidad de sujetos, tareas, espacios y naturaleza de las actividades culturales</w:t>
      </w:r>
      <w:r>
        <w:rPr>
          <w:rFonts w:ascii="Arial" w:eastAsia="Arial" w:hAnsi="Arial" w:cs="Arial"/>
          <w:sz w:val="24"/>
        </w:rPr>
        <w:t xml:space="preserve">: lo individual y lo colectivo; la actividad </w:t>
      </w:r>
      <w:r>
        <w:rPr>
          <w:rFonts w:ascii="Arial" w:eastAsia="Arial" w:hAnsi="Arial" w:cs="Arial"/>
          <w:sz w:val="24"/>
        </w:rPr>
        <w:lastRenderedPageBreak/>
        <w:t>pública institucional, la actividad independiente en lugares públicos, la actividad privada; la de autogestión y/o comunitaria.</w:t>
      </w:r>
    </w:p>
    <w:p w:rsidR="00D173F9" w:rsidRDefault="00D173F9">
      <w:pPr>
        <w:pStyle w:val="normal0"/>
        <w:ind w:left="720"/>
      </w:pPr>
    </w:p>
    <w:p w:rsidR="00D173F9" w:rsidRDefault="00B068A2">
      <w:pPr>
        <w:pStyle w:val="normal0"/>
        <w:numPr>
          <w:ilvl w:val="0"/>
          <w:numId w:val="6"/>
        </w:numPr>
        <w:ind w:hanging="359"/>
        <w:contextualSpacing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Las disciplinas culturales.</w:t>
      </w:r>
    </w:p>
    <w:p w:rsidR="00D173F9" w:rsidRDefault="00D173F9">
      <w:pPr>
        <w:pStyle w:val="normal0"/>
        <w:ind w:left="720"/>
        <w:jc w:val="both"/>
      </w:pPr>
    </w:p>
    <w:p w:rsidR="00D173F9" w:rsidRDefault="00B068A2">
      <w:pPr>
        <w:pStyle w:val="normal0"/>
        <w:ind w:left="720"/>
        <w:jc w:val="both"/>
      </w:pPr>
      <w:r>
        <w:rPr>
          <w:rFonts w:ascii="Arial" w:eastAsia="Arial" w:hAnsi="Arial" w:cs="Arial"/>
          <w:b/>
          <w:sz w:val="24"/>
        </w:rPr>
        <w:t>¿Cuáles son las disciplinas culturales?</w:t>
      </w:r>
    </w:p>
    <w:p w:rsidR="00D173F9" w:rsidRDefault="00D173F9">
      <w:pPr>
        <w:pStyle w:val="normal0"/>
        <w:ind w:left="720"/>
        <w:jc w:val="both"/>
      </w:pPr>
    </w:p>
    <w:p w:rsidR="00D173F9" w:rsidRDefault="00B068A2">
      <w:pPr>
        <w:pStyle w:val="normal0"/>
        <w:numPr>
          <w:ilvl w:val="0"/>
          <w:numId w:val="7"/>
        </w:numPr>
        <w:ind w:hanging="359"/>
        <w:contextualSpacing/>
        <w:jc w:val="both"/>
        <w:rPr>
          <w:sz w:val="24"/>
        </w:rPr>
      </w:pPr>
      <w:r>
        <w:rPr>
          <w:rFonts w:ascii="Arial" w:eastAsia="Arial" w:hAnsi="Arial" w:cs="Arial"/>
          <w:sz w:val="24"/>
        </w:rPr>
        <w:t xml:space="preserve">Se sugiere tener en cuenta la </w:t>
      </w:r>
      <w:r>
        <w:rPr>
          <w:rFonts w:ascii="Arial" w:eastAsia="Arial" w:hAnsi="Arial" w:cs="Arial"/>
          <w:b/>
          <w:i/>
          <w:sz w:val="24"/>
        </w:rPr>
        <w:t>gran diversidad de disciplinas culturales,</w:t>
      </w:r>
      <w:r>
        <w:rPr>
          <w:rFonts w:ascii="Arial" w:eastAsia="Arial" w:hAnsi="Arial" w:cs="Arial"/>
          <w:sz w:val="24"/>
        </w:rPr>
        <w:t xml:space="preserve"> desde las más tradicionales hasta las más nuevas y coetáneas.</w:t>
      </w:r>
    </w:p>
    <w:p w:rsidR="00D173F9" w:rsidRDefault="00D173F9">
      <w:pPr>
        <w:pStyle w:val="normal0"/>
        <w:ind w:left="720"/>
      </w:pPr>
    </w:p>
    <w:p w:rsidR="00D173F9" w:rsidRDefault="00B068A2">
      <w:pPr>
        <w:pStyle w:val="normal0"/>
        <w:numPr>
          <w:ilvl w:val="0"/>
          <w:numId w:val="6"/>
        </w:numPr>
        <w:ind w:hanging="359"/>
        <w:contextualSpacing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Las culturas de los pueblos indígenas como patrimonio nacional en el marco de una matriz histórico cultural de nuestra América.</w:t>
      </w:r>
    </w:p>
    <w:p w:rsidR="00D173F9" w:rsidRDefault="00D173F9">
      <w:pPr>
        <w:pStyle w:val="normal0"/>
        <w:ind w:left="720"/>
        <w:jc w:val="both"/>
      </w:pPr>
    </w:p>
    <w:p w:rsidR="00D173F9" w:rsidRDefault="00B068A2">
      <w:pPr>
        <w:pStyle w:val="normal0"/>
        <w:ind w:left="720"/>
        <w:jc w:val="both"/>
      </w:pPr>
      <w:r w:rsidRPr="00B068A2">
        <w:rPr>
          <w:rFonts w:ascii="Arial" w:eastAsia="Arial" w:hAnsi="Arial" w:cs="Arial"/>
          <w:sz w:val="24"/>
          <w:bdr w:val="single" w:sz="4" w:space="0" w:color="auto"/>
        </w:rPr>
        <w:t xml:space="preserve">Se sugiere leer, entre otros documentos, </w:t>
      </w:r>
      <w:r w:rsidRPr="00B068A2">
        <w:rPr>
          <w:rFonts w:ascii="Arial" w:eastAsia="Arial" w:hAnsi="Arial" w:cs="Arial"/>
          <w:b/>
          <w:i/>
          <w:sz w:val="24"/>
          <w:bdr w:val="single" w:sz="4" w:space="0" w:color="auto"/>
        </w:rPr>
        <w:t xml:space="preserve">la </w:t>
      </w:r>
      <w:hyperlink r:id="rId25">
        <w:r w:rsidRPr="00B068A2">
          <w:rPr>
            <w:rFonts w:ascii="Arial" w:eastAsia="Arial" w:hAnsi="Arial" w:cs="Arial"/>
            <w:b/>
            <w:i/>
            <w:color w:val="0000FF"/>
            <w:sz w:val="24"/>
            <w:u w:val="single"/>
            <w:bdr w:val="single" w:sz="4" w:space="0" w:color="auto"/>
          </w:rPr>
          <w:t>Declaración Universal de la UNESCO sobre la diversidad cultural, 2001</w:t>
        </w:r>
      </w:hyperlink>
      <w:r w:rsidRPr="00B068A2">
        <w:rPr>
          <w:rFonts w:ascii="Arial" w:eastAsia="Arial" w:hAnsi="Arial" w:cs="Arial"/>
          <w:sz w:val="24"/>
          <w:bdr w:val="single" w:sz="4" w:space="0" w:color="auto"/>
        </w:rPr>
        <w:t xml:space="preserve"> (“</w:t>
      </w:r>
      <w:r w:rsidRPr="00B068A2">
        <w:rPr>
          <w:rFonts w:ascii="Arial" w:eastAsia="Arial" w:hAnsi="Arial" w:cs="Arial"/>
          <w:b/>
          <w:i/>
          <w:sz w:val="24"/>
          <w:bdr w:val="single" w:sz="4" w:space="0" w:color="auto"/>
        </w:rPr>
        <w:t>Garantizar el respeto del patrimonio cultural inmaterial de las comunidades indígenas</w:t>
      </w:r>
      <w:r w:rsidRPr="00B068A2">
        <w:rPr>
          <w:rFonts w:ascii="Arial" w:eastAsia="Arial" w:hAnsi="Arial" w:cs="Arial"/>
          <w:sz w:val="24"/>
          <w:bdr w:val="single" w:sz="4" w:space="0" w:color="auto"/>
        </w:rPr>
        <w:t>”; “</w:t>
      </w:r>
      <w:r w:rsidRPr="00B068A2">
        <w:rPr>
          <w:rFonts w:ascii="Arial" w:eastAsia="Arial" w:hAnsi="Arial" w:cs="Arial"/>
          <w:b/>
          <w:i/>
          <w:sz w:val="24"/>
          <w:bdr w:val="single" w:sz="4" w:space="0" w:color="auto"/>
        </w:rPr>
        <w:t>la diversidad cultural, patrimonio común de la humanidad</w:t>
      </w:r>
      <w:r w:rsidRPr="00B068A2">
        <w:rPr>
          <w:rFonts w:ascii="Arial" w:eastAsia="Arial" w:hAnsi="Arial" w:cs="Arial"/>
          <w:sz w:val="24"/>
          <w:bdr w:val="single" w:sz="4" w:space="0" w:color="auto"/>
        </w:rPr>
        <w:t xml:space="preserve">”; se recomienda la lectura de sus </w:t>
      </w:r>
      <w:r w:rsidRPr="00B068A2">
        <w:rPr>
          <w:rFonts w:ascii="Arial" w:eastAsia="Arial" w:hAnsi="Arial" w:cs="Arial"/>
          <w:b/>
          <w:i/>
          <w:sz w:val="24"/>
          <w:bdr w:val="single" w:sz="4" w:space="0" w:color="auto"/>
        </w:rPr>
        <w:t>capítulos</w:t>
      </w:r>
      <w:r w:rsidRPr="00B068A2">
        <w:rPr>
          <w:rFonts w:ascii="Arial" w:eastAsia="Arial" w:hAnsi="Arial" w:cs="Arial"/>
          <w:sz w:val="24"/>
          <w:bdr w:val="single" w:sz="4" w:space="0" w:color="auto"/>
        </w:rPr>
        <w:t xml:space="preserve">, en especial, del </w:t>
      </w:r>
      <w:r w:rsidRPr="00B068A2">
        <w:rPr>
          <w:rFonts w:ascii="Arial" w:eastAsia="Arial" w:hAnsi="Arial" w:cs="Arial"/>
          <w:b/>
          <w:i/>
          <w:sz w:val="24"/>
          <w:bdr w:val="single" w:sz="4" w:space="0" w:color="auto"/>
        </w:rPr>
        <w:t>1, 5</w:t>
      </w:r>
      <w:r w:rsidRPr="00B068A2">
        <w:rPr>
          <w:rFonts w:ascii="Arial" w:eastAsia="Arial" w:hAnsi="Arial" w:cs="Arial"/>
          <w:sz w:val="24"/>
          <w:bdr w:val="single" w:sz="4" w:space="0" w:color="auto"/>
        </w:rPr>
        <w:t xml:space="preserve"> y </w:t>
      </w:r>
      <w:r w:rsidRPr="00B068A2">
        <w:rPr>
          <w:rFonts w:ascii="Arial" w:eastAsia="Arial" w:hAnsi="Arial" w:cs="Arial"/>
          <w:b/>
          <w:i/>
          <w:sz w:val="24"/>
          <w:bdr w:val="single" w:sz="4" w:space="0" w:color="auto"/>
        </w:rPr>
        <w:t>7</w:t>
      </w:r>
      <w:r w:rsidRPr="00B068A2">
        <w:rPr>
          <w:rFonts w:ascii="Arial" w:eastAsia="Arial" w:hAnsi="Arial" w:cs="Arial"/>
          <w:sz w:val="24"/>
          <w:bdr w:val="single" w:sz="4" w:space="0" w:color="auto"/>
        </w:rPr>
        <w:t xml:space="preserve">); </w:t>
      </w:r>
      <w:hyperlink r:id="rId26">
        <w:r w:rsidRPr="00B068A2">
          <w:rPr>
            <w:rFonts w:ascii="Arial" w:eastAsia="Arial" w:hAnsi="Arial" w:cs="Arial"/>
            <w:b/>
            <w:i/>
            <w:color w:val="0000FF"/>
            <w:sz w:val="24"/>
            <w:u w:val="single"/>
            <w:bdr w:val="single" w:sz="4" w:space="0" w:color="auto"/>
          </w:rPr>
          <w:t>Convención para la Salvaguarda del Patrimonio Cultural Inmaterial, 2003</w:t>
        </w:r>
      </w:hyperlink>
      <w:r w:rsidRPr="00B068A2">
        <w:rPr>
          <w:rFonts w:ascii="Arial" w:eastAsia="Arial" w:hAnsi="Arial" w:cs="Arial"/>
          <w:b/>
          <w:i/>
          <w:sz w:val="24"/>
          <w:bdr w:val="single" w:sz="4" w:space="0" w:color="auto"/>
        </w:rPr>
        <w:t xml:space="preserve"> </w:t>
      </w:r>
      <w:r w:rsidRPr="00B068A2">
        <w:rPr>
          <w:rFonts w:ascii="Arial" w:eastAsia="Arial" w:hAnsi="Arial" w:cs="Arial"/>
          <w:sz w:val="24"/>
          <w:bdr w:val="single" w:sz="4" w:space="0" w:color="auto"/>
        </w:rPr>
        <w:t xml:space="preserve">(vigente desde 2006); </w:t>
      </w:r>
      <w:hyperlink r:id="rId27">
        <w:r w:rsidRPr="00B068A2">
          <w:rPr>
            <w:rFonts w:ascii="Arial" w:eastAsia="Arial" w:hAnsi="Arial" w:cs="Arial"/>
            <w:b/>
            <w:i/>
            <w:color w:val="0000FF"/>
            <w:sz w:val="24"/>
            <w:u w:val="single"/>
            <w:bdr w:val="single" w:sz="4" w:space="0" w:color="auto"/>
          </w:rPr>
          <w:t>Lista de Salvaguarda Urgente y el Registro de Buenas Prácticas de Salvaguardia, 2009</w:t>
        </w:r>
      </w:hyperlink>
      <w:r>
        <w:rPr>
          <w:rFonts w:ascii="Arial" w:eastAsia="Arial" w:hAnsi="Arial" w:cs="Arial"/>
          <w:sz w:val="24"/>
        </w:rPr>
        <w:t>.</w:t>
      </w:r>
    </w:p>
    <w:p w:rsidR="00D173F9" w:rsidRDefault="00D173F9">
      <w:pPr>
        <w:pStyle w:val="normal0"/>
        <w:ind w:left="720"/>
      </w:pPr>
    </w:p>
    <w:p w:rsidR="00D173F9" w:rsidRDefault="00B068A2">
      <w:pPr>
        <w:pStyle w:val="normal0"/>
        <w:numPr>
          <w:ilvl w:val="0"/>
          <w:numId w:val="6"/>
        </w:numPr>
        <w:ind w:hanging="359"/>
        <w:contextualSpacing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El rol del estado: la cultura como política de Estado.</w:t>
      </w:r>
    </w:p>
    <w:p w:rsidR="00D173F9" w:rsidRDefault="00D173F9">
      <w:pPr>
        <w:pStyle w:val="normal0"/>
        <w:ind w:left="720"/>
        <w:jc w:val="both"/>
      </w:pPr>
    </w:p>
    <w:p w:rsidR="00D173F9" w:rsidRDefault="00B068A2">
      <w:pPr>
        <w:pStyle w:val="normal0"/>
        <w:ind w:left="720"/>
        <w:jc w:val="both"/>
      </w:pPr>
      <w:r>
        <w:rPr>
          <w:rFonts w:ascii="Arial" w:eastAsia="Arial" w:hAnsi="Arial" w:cs="Arial"/>
          <w:sz w:val="24"/>
        </w:rPr>
        <w:t>¿</w:t>
      </w:r>
      <w:r>
        <w:rPr>
          <w:rFonts w:ascii="Arial" w:eastAsia="Arial" w:hAnsi="Arial" w:cs="Arial"/>
          <w:b/>
          <w:sz w:val="24"/>
        </w:rPr>
        <w:t>Cuál es el rol que debe cumplir el Estado para propiciar los derechos culturales ciudadanos?</w:t>
      </w:r>
    </w:p>
    <w:p w:rsidR="00D173F9" w:rsidRDefault="00D173F9">
      <w:pPr>
        <w:pStyle w:val="normal0"/>
        <w:ind w:left="720"/>
        <w:jc w:val="both"/>
      </w:pPr>
    </w:p>
    <w:p w:rsidR="00D173F9" w:rsidRDefault="00B068A2">
      <w:pPr>
        <w:pStyle w:val="normal0"/>
        <w:ind w:left="720"/>
        <w:jc w:val="both"/>
      </w:pPr>
      <w:r>
        <w:rPr>
          <w:rFonts w:ascii="Arial" w:eastAsia="Arial" w:hAnsi="Arial" w:cs="Arial"/>
          <w:sz w:val="24"/>
        </w:rPr>
        <w:t xml:space="preserve">9.1 </w:t>
      </w:r>
      <w:r>
        <w:rPr>
          <w:rFonts w:ascii="Arial" w:eastAsia="Arial" w:hAnsi="Arial" w:cs="Arial"/>
          <w:b/>
          <w:sz w:val="24"/>
        </w:rPr>
        <w:t>La cultura como inversión federal para el desarrollo de nuestras diversidades artísticas y culturales</w:t>
      </w:r>
      <w:r>
        <w:rPr>
          <w:rFonts w:ascii="Arial" w:eastAsia="Arial" w:hAnsi="Arial" w:cs="Arial"/>
          <w:sz w:val="24"/>
        </w:rPr>
        <w:t xml:space="preserve">. </w:t>
      </w:r>
    </w:p>
    <w:p w:rsidR="00D173F9" w:rsidRDefault="00D173F9">
      <w:pPr>
        <w:pStyle w:val="normal0"/>
        <w:ind w:left="720"/>
        <w:jc w:val="both"/>
      </w:pPr>
    </w:p>
    <w:p w:rsidR="00D173F9" w:rsidRDefault="00B068A2" w:rsidP="00B068A2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</w:pPr>
      <w:r>
        <w:rPr>
          <w:rFonts w:ascii="Arial" w:eastAsia="Arial" w:hAnsi="Arial" w:cs="Arial"/>
          <w:sz w:val="24"/>
        </w:rPr>
        <w:t xml:space="preserve">        Se sugiere la lectura, entre otros documentos, de los de la UNESCO: Informe </w:t>
      </w:r>
      <w:hyperlink r:id="rId28">
        <w:r>
          <w:rPr>
            <w:rFonts w:ascii="Arial" w:eastAsia="Arial" w:hAnsi="Arial" w:cs="Arial"/>
            <w:b/>
            <w:i/>
            <w:color w:val="0000FF"/>
            <w:sz w:val="24"/>
            <w:u w:val="single"/>
          </w:rPr>
          <w:t>Invertir en la diversidad cultural y el diálogo intercultural, 2009</w:t>
        </w:r>
      </w:hyperlink>
      <w:r>
        <w:rPr>
          <w:rFonts w:ascii="Arial" w:eastAsia="Arial" w:hAnsi="Arial" w:cs="Arial"/>
          <w:sz w:val="24"/>
        </w:rPr>
        <w:t xml:space="preserve">; y </w:t>
      </w:r>
      <w:hyperlink r:id="rId29">
        <w:r>
          <w:rPr>
            <w:rFonts w:ascii="Arial" w:eastAsia="Arial" w:hAnsi="Arial" w:cs="Arial"/>
            <w:b/>
            <w:i/>
            <w:color w:val="0000FF"/>
            <w:sz w:val="24"/>
            <w:u w:val="single"/>
          </w:rPr>
          <w:t>Congreso “La gestión del riesgo en el financiamiento de la cultura”</w:t>
        </w:r>
      </w:hyperlink>
      <w:r>
        <w:rPr>
          <w:rFonts w:ascii="Arial" w:eastAsia="Arial" w:hAnsi="Arial" w:cs="Arial"/>
          <w:b/>
          <w:i/>
          <w:sz w:val="24"/>
        </w:rPr>
        <w:t xml:space="preserve"> (París, 16 y 17, mayo, 2010</w:t>
      </w:r>
      <w:r>
        <w:rPr>
          <w:rFonts w:ascii="Arial" w:eastAsia="Arial" w:hAnsi="Arial" w:cs="Arial"/>
          <w:sz w:val="24"/>
        </w:rPr>
        <w:t>).</w:t>
      </w:r>
    </w:p>
    <w:p w:rsidR="00D173F9" w:rsidRDefault="00D173F9">
      <w:pPr>
        <w:pStyle w:val="normal0"/>
        <w:ind w:left="720"/>
        <w:jc w:val="both"/>
      </w:pPr>
    </w:p>
    <w:p w:rsidR="00D173F9" w:rsidRDefault="00B068A2">
      <w:pPr>
        <w:pStyle w:val="normal0"/>
        <w:numPr>
          <w:ilvl w:val="0"/>
          <w:numId w:val="6"/>
        </w:numPr>
        <w:ind w:hanging="359"/>
        <w:contextualSpacing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Los límites éticos y legales </w:t>
      </w:r>
      <w:r>
        <w:rPr>
          <w:rFonts w:ascii="Arial" w:eastAsia="Arial" w:hAnsi="Arial" w:cs="Arial"/>
          <w:sz w:val="24"/>
        </w:rPr>
        <w:t>(quiénes no pueden ser funcionarios culturales y sus razones).</w:t>
      </w:r>
    </w:p>
    <w:p w:rsidR="00D173F9" w:rsidRDefault="00D173F9">
      <w:pPr>
        <w:pStyle w:val="normal0"/>
        <w:ind w:left="720"/>
        <w:jc w:val="both"/>
      </w:pPr>
    </w:p>
    <w:p w:rsidR="00D173F9" w:rsidRDefault="00B068A2" w:rsidP="00B068A2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</w:pPr>
      <w:r>
        <w:rPr>
          <w:rFonts w:ascii="Arial" w:eastAsia="Arial" w:hAnsi="Arial" w:cs="Arial"/>
          <w:sz w:val="24"/>
        </w:rPr>
        <w:t xml:space="preserve">Se sugiere leer, además de nuestro texto constitucional magno, lo que dice al respecto la </w:t>
      </w:r>
      <w:hyperlink r:id="rId30">
        <w:r>
          <w:rPr>
            <w:rFonts w:ascii="Arial" w:eastAsia="Arial" w:hAnsi="Arial" w:cs="Arial"/>
            <w:color w:val="0000FF"/>
            <w:sz w:val="24"/>
            <w:u w:val="single"/>
          </w:rPr>
          <w:t>Ley de Servicios de Comunicación Audiovisual</w:t>
        </w:r>
      </w:hyperlink>
      <w:r>
        <w:rPr>
          <w:rFonts w:ascii="Arial" w:eastAsia="Arial" w:hAnsi="Arial" w:cs="Arial"/>
          <w:sz w:val="24"/>
        </w:rPr>
        <w:t>.</w:t>
      </w:r>
    </w:p>
    <w:p w:rsidR="00D173F9" w:rsidRDefault="00D173F9">
      <w:pPr>
        <w:pStyle w:val="normal0"/>
        <w:ind w:left="720"/>
      </w:pPr>
    </w:p>
    <w:p w:rsidR="00D173F9" w:rsidRDefault="00B068A2">
      <w:pPr>
        <w:pStyle w:val="normal0"/>
        <w:numPr>
          <w:ilvl w:val="0"/>
          <w:numId w:val="6"/>
        </w:numPr>
        <w:ind w:hanging="359"/>
        <w:contextualSpacing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El Federalismo como razón de las políticas públicas culturales.</w:t>
      </w:r>
    </w:p>
    <w:p w:rsidR="00D173F9" w:rsidRDefault="00B068A2">
      <w:pPr>
        <w:pStyle w:val="normal0"/>
        <w:numPr>
          <w:ilvl w:val="1"/>
          <w:numId w:val="6"/>
        </w:numPr>
        <w:ind w:hanging="359"/>
        <w:contextualSpacing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Jerarquización institucional de los gobiernos culturales.</w:t>
      </w:r>
    </w:p>
    <w:p w:rsidR="00D173F9" w:rsidRDefault="00B068A2">
      <w:pPr>
        <w:pStyle w:val="normal0"/>
        <w:numPr>
          <w:ilvl w:val="1"/>
          <w:numId w:val="6"/>
        </w:numPr>
        <w:ind w:hanging="359"/>
        <w:contextualSpacing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Relación entre el Ministerio Nacional y los distintos institutos nacionales de cultura. </w:t>
      </w:r>
    </w:p>
    <w:p w:rsidR="00D173F9" w:rsidRDefault="00B068A2">
      <w:pPr>
        <w:pStyle w:val="normal0"/>
        <w:numPr>
          <w:ilvl w:val="1"/>
          <w:numId w:val="6"/>
        </w:numPr>
        <w:ind w:hanging="359"/>
        <w:contextualSpacing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Relación entre el Ministerio Nacional y las provincias.</w:t>
      </w:r>
    </w:p>
    <w:p w:rsidR="00D173F9" w:rsidRDefault="00B068A2">
      <w:pPr>
        <w:pStyle w:val="normal0"/>
        <w:numPr>
          <w:ilvl w:val="1"/>
          <w:numId w:val="6"/>
        </w:numPr>
        <w:ind w:hanging="359"/>
        <w:contextualSpacing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Fenómenos de regionalización.</w:t>
      </w:r>
    </w:p>
    <w:p w:rsidR="00D173F9" w:rsidRDefault="00B068A2">
      <w:pPr>
        <w:pStyle w:val="normal0"/>
        <w:ind w:left="720"/>
      </w:pPr>
      <w:r>
        <w:rPr>
          <w:rFonts w:ascii="Arial" w:eastAsia="Arial" w:hAnsi="Arial" w:cs="Arial"/>
          <w:sz w:val="24"/>
        </w:rPr>
        <w:lastRenderedPageBreak/>
        <w:t xml:space="preserve">11.5     Seguimiento, investigación y evaluación de las políticas públicas culturales. </w:t>
      </w:r>
    </w:p>
    <w:p w:rsidR="00D173F9" w:rsidRDefault="00B068A2">
      <w:pPr>
        <w:pStyle w:val="normal0"/>
        <w:numPr>
          <w:ilvl w:val="0"/>
          <w:numId w:val="7"/>
        </w:numPr>
        <w:ind w:hanging="359"/>
        <w:contextualSpacing/>
        <w:jc w:val="both"/>
        <w:rPr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¿Qué entendemos por jerarquización de la calidad institucional del gobierno democrático de las culturas a nivel nacional, al interior de sus organismos e institutos? </w:t>
      </w:r>
    </w:p>
    <w:p w:rsidR="00D173F9" w:rsidRDefault="00D173F9">
      <w:pPr>
        <w:pStyle w:val="normal0"/>
        <w:ind w:left="1505"/>
        <w:jc w:val="both"/>
      </w:pPr>
    </w:p>
    <w:p w:rsidR="00D173F9" w:rsidRDefault="00B068A2">
      <w:pPr>
        <w:pStyle w:val="normal0"/>
        <w:numPr>
          <w:ilvl w:val="0"/>
          <w:numId w:val="7"/>
        </w:numPr>
        <w:ind w:hanging="359"/>
        <w:contextualSpacing/>
        <w:jc w:val="both"/>
        <w:rPr>
          <w:b/>
          <w:sz w:val="24"/>
        </w:rPr>
      </w:pPr>
      <w:r>
        <w:rPr>
          <w:rFonts w:ascii="Arial" w:eastAsia="Arial" w:hAnsi="Arial" w:cs="Arial"/>
          <w:b/>
          <w:sz w:val="24"/>
        </w:rPr>
        <w:t>¿Qué entendemos por jerarquización de la calidad institucional de los gobiernos democráticos de las culturas en las provincias?</w:t>
      </w:r>
    </w:p>
    <w:p w:rsidR="00D173F9" w:rsidRDefault="00B068A2">
      <w:pPr>
        <w:pStyle w:val="normal0"/>
        <w:numPr>
          <w:ilvl w:val="0"/>
          <w:numId w:val="7"/>
        </w:numPr>
        <w:ind w:hanging="359"/>
        <w:contextualSpacing/>
        <w:jc w:val="both"/>
        <w:rPr>
          <w:b/>
          <w:sz w:val="24"/>
        </w:rPr>
      </w:pPr>
      <w:r>
        <w:rPr>
          <w:rFonts w:ascii="Arial" w:eastAsia="Arial" w:hAnsi="Arial" w:cs="Arial"/>
          <w:b/>
          <w:sz w:val="24"/>
        </w:rPr>
        <w:t>¿Qué entendemos por políticas públicas federales? ¿Cuáles son las más necesarias o prioritarias?</w:t>
      </w:r>
    </w:p>
    <w:p w:rsidR="00D173F9" w:rsidRDefault="00B068A2">
      <w:pPr>
        <w:pStyle w:val="normal0"/>
        <w:numPr>
          <w:ilvl w:val="0"/>
          <w:numId w:val="7"/>
        </w:numPr>
        <w:ind w:hanging="359"/>
        <w:contextualSpacing/>
        <w:jc w:val="both"/>
        <w:rPr>
          <w:b/>
          <w:sz w:val="24"/>
        </w:rPr>
      </w:pPr>
      <w:r>
        <w:rPr>
          <w:rFonts w:ascii="Arial" w:eastAsia="Arial" w:hAnsi="Arial" w:cs="Arial"/>
          <w:b/>
          <w:sz w:val="24"/>
        </w:rPr>
        <w:t>¿Qué organismos y/o instrumentos son necesarios para realizar periódicamente el seguimiento, investigación y evaluación de las políticas públicas culturales? ¿Quiénes y cómo deberían participar de ese proceso de seguimiento, investigación y evaluación?</w:t>
      </w:r>
    </w:p>
    <w:p w:rsidR="00D173F9" w:rsidRDefault="00D173F9">
      <w:pPr>
        <w:pStyle w:val="normal0"/>
        <w:ind w:left="1080"/>
        <w:jc w:val="both"/>
      </w:pPr>
    </w:p>
    <w:p w:rsidR="00D173F9" w:rsidRDefault="00D173F9">
      <w:pPr>
        <w:pStyle w:val="normal0"/>
        <w:jc w:val="both"/>
      </w:pPr>
    </w:p>
    <w:p w:rsidR="00D173F9" w:rsidRDefault="00B068A2">
      <w:pPr>
        <w:pStyle w:val="normal0"/>
        <w:numPr>
          <w:ilvl w:val="0"/>
          <w:numId w:val="6"/>
        </w:numPr>
        <w:ind w:hanging="359"/>
        <w:contextualSpacing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Políticas públicas culturales y presupuesto nacional: </w:t>
      </w:r>
      <w:r>
        <w:rPr>
          <w:rFonts w:ascii="Arial" w:eastAsia="Arial" w:hAnsi="Arial" w:cs="Arial"/>
          <w:sz w:val="24"/>
        </w:rPr>
        <w:t>¿Qué porcentaje del P.B.I necesitamos para nuestro desarrollo cultural nacional?</w:t>
      </w:r>
    </w:p>
    <w:p w:rsidR="00D173F9" w:rsidRDefault="00D173F9">
      <w:pPr>
        <w:pStyle w:val="normal0"/>
        <w:ind w:left="720"/>
        <w:jc w:val="both"/>
      </w:pPr>
    </w:p>
    <w:p w:rsidR="00D173F9" w:rsidRDefault="00B068A2" w:rsidP="00B068A2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</w:pPr>
      <w:r>
        <w:rPr>
          <w:rFonts w:ascii="Arial" w:eastAsia="Arial" w:hAnsi="Arial" w:cs="Arial"/>
          <w:sz w:val="24"/>
        </w:rPr>
        <w:t xml:space="preserve">Se sugiere leer, entre otros documentos que desarrollan esta temática, el de la </w:t>
      </w:r>
      <w:hyperlink r:id="rId31">
        <w:r>
          <w:rPr>
            <w:rFonts w:ascii="Arial" w:eastAsia="Arial" w:hAnsi="Arial" w:cs="Arial"/>
            <w:b/>
            <w:color w:val="0000FF"/>
            <w:sz w:val="24"/>
            <w:u w:val="single"/>
          </w:rPr>
          <w:t>Carta Cultural Iberoamericana</w:t>
        </w:r>
      </w:hyperlink>
      <w:r>
        <w:rPr>
          <w:rFonts w:ascii="Arial" w:eastAsia="Arial" w:hAnsi="Arial" w:cs="Arial"/>
          <w:b/>
          <w:sz w:val="24"/>
        </w:rPr>
        <w:t xml:space="preserve">, aprobada por la Cumbre de Jefes de Estado y de Gobierno, </w:t>
      </w:r>
      <w:r>
        <w:rPr>
          <w:rFonts w:ascii="Arial" w:eastAsia="Arial" w:hAnsi="Arial" w:cs="Arial"/>
          <w:sz w:val="24"/>
        </w:rPr>
        <w:t xml:space="preserve">en Montevideo, 2006, en especial, su segunda parte, cuyo estudio pertenece a la CEPAL (Comisión Económica para la América Latina, dependiente de las Naciones Unidas), los </w:t>
      </w:r>
      <w:r>
        <w:rPr>
          <w:rFonts w:ascii="Arial" w:eastAsia="Arial" w:hAnsi="Arial" w:cs="Arial"/>
          <w:b/>
          <w:i/>
          <w:sz w:val="24"/>
        </w:rPr>
        <w:t>artículos 8, 9, 10,</w:t>
      </w:r>
      <w:r>
        <w:rPr>
          <w:rFonts w:ascii="Arial" w:eastAsia="Arial" w:hAnsi="Arial" w:cs="Arial"/>
          <w:sz w:val="24"/>
        </w:rPr>
        <w:t xml:space="preserve"> 11 y el 12, “</w:t>
      </w:r>
      <w:r>
        <w:rPr>
          <w:rFonts w:ascii="Arial" w:eastAsia="Arial" w:hAnsi="Arial" w:cs="Arial"/>
          <w:b/>
          <w:i/>
          <w:sz w:val="24"/>
        </w:rPr>
        <w:t>La meta de aumento de los presupuestos fiscales de cultura y recomendaciones para la política cultural”;</w:t>
      </w:r>
      <w:r>
        <w:rPr>
          <w:rFonts w:ascii="Arial" w:eastAsia="Arial" w:hAnsi="Arial" w:cs="Arial"/>
          <w:sz w:val="24"/>
        </w:rPr>
        <w:t xml:space="preserve"> de la </w:t>
      </w:r>
      <w:hyperlink r:id="rId32">
        <w:r>
          <w:rPr>
            <w:rFonts w:ascii="Arial" w:eastAsia="Arial" w:hAnsi="Arial" w:cs="Arial"/>
            <w:b/>
            <w:color w:val="0000FF"/>
            <w:sz w:val="24"/>
            <w:u w:val="single"/>
          </w:rPr>
          <w:t>Conferencia Iberoamericana de Ministros de Cultura</w:t>
        </w:r>
      </w:hyperlink>
      <w:r>
        <w:rPr>
          <w:rFonts w:ascii="Arial" w:eastAsia="Arial" w:hAnsi="Arial" w:cs="Arial"/>
          <w:b/>
          <w:sz w:val="24"/>
        </w:rPr>
        <w:t>, del 26 y 27 de julio de 2007, en Valparaíso, Chile</w:t>
      </w:r>
      <w:r>
        <w:rPr>
          <w:rFonts w:ascii="Arial" w:eastAsia="Arial" w:hAnsi="Arial" w:cs="Arial"/>
          <w:sz w:val="24"/>
        </w:rPr>
        <w:t xml:space="preserve">, en la que se </w:t>
      </w:r>
      <w:r>
        <w:rPr>
          <w:rFonts w:ascii="Arial" w:eastAsia="Arial" w:hAnsi="Arial" w:cs="Arial"/>
          <w:b/>
          <w:i/>
          <w:sz w:val="24"/>
        </w:rPr>
        <w:t xml:space="preserve">concluye que todos los países deben destinar al menos el 1 por ciento de su presupuesto a la inversión cultural para desarrollar los derechos culturales y la diversidad cultural; </w:t>
      </w:r>
      <w:r>
        <w:rPr>
          <w:rFonts w:ascii="Arial" w:eastAsia="Arial" w:hAnsi="Arial" w:cs="Arial"/>
          <w:sz w:val="24"/>
        </w:rPr>
        <w:t>y el texto</w:t>
      </w:r>
      <w:r>
        <w:rPr>
          <w:rFonts w:ascii="Arial" w:eastAsia="Arial" w:hAnsi="Arial" w:cs="Arial"/>
          <w:b/>
          <w:sz w:val="24"/>
        </w:rPr>
        <w:t xml:space="preserve"> </w:t>
      </w:r>
      <w:hyperlink r:id="rId33">
        <w:r>
          <w:rPr>
            <w:rFonts w:ascii="Arial" w:eastAsia="Arial" w:hAnsi="Arial" w:cs="Arial"/>
            <w:b/>
            <w:color w:val="0000FF"/>
            <w:sz w:val="24"/>
            <w:u w:val="single"/>
          </w:rPr>
          <w:t>“Invertir en cultura: hacer de la diversidad su mejor activo. Principales logros, cifras y resultados”</w:t>
        </w:r>
      </w:hyperlink>
      <w:r>
        <w:rPr>
          <w:rFonts w:ascii="Arial" w:eastAsia="Arial" w:hAnsi="Arial" w:cs="Arial"/>
          <w:sz w:val="24"/>
        </w:rPr>
        <w:t>, UNESCO, 2013.</w:t>
      </w:r>
    </w:p>
    <w:p w:rsidR="00D173F9" w:rsidRDefault="00D173F9" w:rsidP="00B068A2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</w:pPr>
    </w:p>
    <w:p w:rsidR="00D173F9" w:rsidRDefault="00B068A2">
      <w:pPr>
        <w:pStyle w:val="normal0"/>
        <w:numPr>
          <w:ilvl w:val="0"/>
          <w:numId w:val="6"/>
        </w:numPr>
        <w:ind w:hanging="359"/>
        <w:contextualSpacing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La producción como industria cultural y las políticas públicas para su desarrollo </w:t>
      </w:r>
      <w:r>
        <w:rPr>
          <w:rFonts w:ascii="Arial" w:eastAsia="Arial" w:hAnsi="Arial" w:cs="Arial"/>
          <w:sz w:val="24"/>
        </w:rPr>
        <w:t>(industria cultural, mercado y Estado).</w:t>
      </w:r>
    </w:p>
    <w:p w:rsidR="00D173F9" w:rsidRDefault="00D173F9">
      <w:pPr>
        <w:pStyle w:val="normal0"/>
        <w:ind w:left="720"/>
        <w:jc w:val="both"/>
      </w:pPr>
    </w:p>
    <w:p w:rsidR="00D173F9" w:rsidRDefault="00B068A2" w:rsidP="00B068A2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</w:pPr>
      <w:r>
        <w:rPr>
          <w:rFonts w:ascii="Arial" w:eastAsia="Arial" w:hAnsi="Arial" w:cs="Arial"/>
          <w:sz w:val="24"/>
        </w:rPr>
        <w:t xml:space="preserve">Se sugiere leer, entre otros documentos, el de la UNESCO de la </w:t>
      </w:r>
      <w:hyperlink r:id="rId34">
        <w:r>
          <w:rPr>
            <w:rFonts w:ascii="Arial" w:eastAsia="Arial" w:hAnsi="Arial" w:cs="Arial"/>
            <w:color w:val="0000FF"/>
            <w:sz w:val="24"/>
            <w:u w:val="single"/>
          </w:rPr>
          <w:t>Declaración Universal sobre la Diversidad Cultural, 2001</w:t>
        </w:r>
      </w:hyperlink>
      <w:r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b/>
          <w:sz w:val="24"/>
        </w:rPr>
        <w:t xml:space="preserve">su artículo 9 sobre las industrias culturales; </w:t>
      </w:r>
      <w:r>
        <w:rPr>
          <w:rFonts w:ascii="Arial" w:eastAsia="Arial" w:hAnsi="Arial" w:cs="Arial"/>
          <w:sz w:val="24"/>
        </w:rPr>
        <w:t xml:space="preserve">el de la </w:t>
      </w:r>
      <w:hyperlink r:id="rId35">
        <w:r>
          <w:rPr>
            <w:rFonts w:ascii="Arial" w:eastAsia="Arial" w:hAnsi="Arial" w:cs="Arial"/>
            <w:b/>
            <w:color w:val="0000FF"/>
            <w:sz w:val="24"/>
            <w:u w:val="single"/>
          </w:rPr>
          <w:t>Carta Cultural Iberoamericana</w:t>
        </w:r>
      </w:hyperlink>
      <w:r>
        <w:rPr>
          <w:rFonts w:ascii="Arial" w:eastAsia="Arial" w:hAnsi="Arial" w:cs="Arial"/>
          <w:b/>
          <w:sz w:val="24"/>
        </w:rPr>
        <w:t xml:space="preserve">, aprobada por la Cumbre de Jefes de Estado y de Gobierno, </w:t>
      </w:r>
      <w:r>
        <w:rPr>
          <w:rFonts w:ascii="Arial" w:eastAsia="Arial" w:hAnsi="Arial" w:cs="Arial"/>
          <w:sz w:val="24"/>
        </w:rPr>
        <w:t xml:space="preserve">en Montevideo, 2006, en especial, su segunda parte, cuyo estudio pertenece a la CEPAL (Comisión Económica para la América Latina, dependiente de las Naciones Unidas), en particular sus capítulos 10, Participación y consumo cultural y el 11, </w:t>
      </w:r>
      <w:r>
        <w:rPr>
          <w:rFonts w:ascii="Arial" w:eastAsia="Arial" w:hAnsi="Arial" w:cs="Arial"/>
          <w:b/>
          <w:sz w:val="24"/>
        </w:rPr>
        <w:t xml:space="preserve">El aporte de la cultura a la economía en los países de Iberoamérica (El PBI cultural; El Aporte de las industrias culturales y </w:t>
      </w:r>
      <w:r>
        <w:rPr>
          <w:rFonts w:ascii="Arial" w:eastAsia="Arial" w:hAnsi="Arial" w:cs="Arial"/>
          <w:b/>
          <w:sz w:val="24"/>
        </w:rPr>
        <w:lastRenderedPageBreak/>
        <w:t xml:space="preserve">creativas); </w:t>
      </w:r>
      <w:r>
        <w:rPr>
          <w:rFonts w:ascii="Arial" w:eastAsia="Arial" w:hAnsi="Arial" w:cs="Arial"/>
          <w:sz w:val="24"/>
        </w:rPr>
        <w:t xml:space="preserve">el de la SELA (Sistema Económico Latinoamericano y del Caribe, organismo internacional de ámbito regional), </w:t>
      </w:r>
      <w:hyperlink r:id="rId36">
        <w:r>
          <w:rPr>
            <w:rFonts w:ascii="Arial" w:eastAsia="Arial" w:hAnsi="Arial" w:cs="Arial"/>
            <w:b/>
            <w:color w:val="0000FF"/>
            <w:sz w:val="24"/>
            <w:u w:val="single"/>
          </w:rPr>
          <w:t>Incentivo a las Industrias Culturales y Creativas en América Latina y el Caribe, 2011</w:t>
        </w:r>
      </w:hyperlink>
      <w:r>
        <w:rPr>
          <w:rFonts w:ascii="Arial" w:eastAsia="Arial" w:hAnsi="Arial" w:cs="Arial"/>
          <w:b/>
          <w:sz w:val="24"/>
        </w:rPr>
        <w:t xml:space="preserve">; </w:t>
      </w:r>
      <w:r>
        <w:rPr>
          <w:rFonts w:ascii="Arial" w:eastAsia="Arial" w:hAnsi="Arial" w:cs="Arial"/>
          <w:sz w:val="24"/>
        </w:rPr>
        <w:t xml:space="preserve">y los </w:t>
      </w:r>
      <w:r>
        <w:rPr>
          <w:rFonts w:ascii="Arial" w:eastAsia="Arial" w:hAnsi="Arial" w:cs="Arial"/>
          <w:b/>
          <w:i/>
          <w:sz w:val="24"/>
        </w:rPr>
        <w:t xml:space="preserve">documentos del </w:t>
      </w:r>
      <w:hyperlink r:id="rId37">
        <w:r>
          <w:rPr>
            <w:rFonts w:ascii="Arial" w:eastAsia="Arial" w:hAnsi="Arial" w:cs="Arial"/>
            <w:b/>
            <w:i/>
            <w:color w:val="0000FF"/>
            <w:sz w:val="24"/>
            <w:u w:val="single"/>
          </w:rPr>
          <w:t>MICA</w:t>
        </w:r>
      </w:hyperlink>
      <w:r>
        <w:rPr>
          <w:rFonts w:ascii="Arial" w:eastAsia="Arial" w:hAnsi="Arial" w:cs="Arial"/>
          <w:sz w:val="24"/>
        </w:rPr>
        <w:t xml:space="preserve"> (Mercado de Industrias Culturales de la Argentina), </w:t>
      </w:r>
      <w:r>
        <w:rPr>
          <w:rFonts w:ascii="Arial" w:eastAsia="Arial" w:hAnsi="Arial" w:cs="Arial"/>
          <w:b/>
          <w:i/>
          <w:sz w:val="24"/>
        </w:rPr>
        <w:t xml:space="preserve">2013 </w:t>
      </w:r>
      <w:r>
        <w:rPr>
          <w:rFonts w:ascii="Arial" w:eastAsia="Arial" w:hAnsi="Arial" w:cs="Arial"/>
          <w:sz w:val="24"/>
        </w:rPr>
        <w:t xml:space="preserve">y del </w:t>
      </w:r>
      <w:hyperlink r:id="rId38">
        <w:r>
          <w:rPr>
            <w:rFonts w:ascii="Arial" w:eastAsia="Arial" w:hAnsi="Arial" w:cs="Arial"/>
            <w:b/>
            <w:i/>
            <w:color w:val="0000FF"/>
            <w:sz w:val="24"/>
            <w:u w:val="single"/>
          </w:rPr>
          <w:t>MICSUR</w:t>
        </w:r>
      </w:hyperlink>
      <w:r>
        <w:rPr>
          <w:rFonts w:ascii="Arial" w:eastAsia="Arial" w:hAnsi="Arial" w:cs="Arial"/>
          <w:sz w:val="24"/>
        </w:rPr>
        <w:t xml:space="preserve"> (Mercado de Industrias Culturales del Sur), Mar del Plata, mayo de </w:t>
      </w:r>
      <w:r>
        <w:rPr>
          <w:rFonts w:ascii="Arial" w:eastAsia="Arial" w:hAnsi="Arial" w:cs="Arial"/>
          <w:b/>
          <w:i/>
          <w:sz w:val="24"/>
        </w:rPr>
        <w:t>2014.</w:t>
      </w:r>
    </w:p>
    <w:p w:rsidR="00D173F9" w:rsidRDefault="00D173F9">
      <w:pPr>
        <w:pStyle w:val="normal0"/>
        <w:ind w:left="720"/>
        <w:jc w:val="both"/>
      </w:pPr>
    </w:p>
    <w:p w:rsidR="00D173F9" w:rsidRDefault="00B068A2">
      <w:pPr>
        <w:pStyle w:val="normal0"/>
        <w:numPr>
          <w:ilvl w:val="1"/>
          <w:numId w:val="6"/>
        </w:numPr>
        <w:ind w:hanging="359"/>
        <w:contextualSpacing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¿Cuál o cuáles son los instrumentos o entes institucionales más adecuados para la organización y administración financiera de las industrias culturales?</w:t>
      </w:r>
      <w:r>
        <w:rPr>
          <w:rFonts w:ascii="Arial" w:eastAsia="Arial" w:hAnsi="Arial" w:cs="Arial"/>
          <w:sz w:val="24"/>
        </w:rPr>
        <w:t xml:space="preserve"> (Ente, Instituto, Agencia, </w:t>
      </w:r>
      <w:proofErr w:type="spellStart"/>
      <w:r>
        <w:rPr>
          <w:rFonts w:ascii="Arial" w:eastAsia="Arial" w:hAnsi="Arial" w:cs="Arial"/>
          <w:sz w:val="24"/>
        </w:rPr>
        <w:t>etc</w:t>
      </w:r>
      <w:proofErr w:type="spellEnd"/>
      <w:r>
        <w:rPr>
          <w:rFonts w:ascii="Arial" w:eastAsia="Arial" w:hAnsi="Arial" w:cs="Arial"/>
          <w:sz w:val="24"/>
        </w:rPr>
        <w:t>).</w:t>
      </w:r>
    </w:p>
    <w:p w:rsidR="00D173F9" w:rsidRDefault="00D173F9">
      <w:pPr>
        <w:pStyle w:val="normal0"/>
        <w:ind w:left="720"/>
      </w:pPr>
    </w:p>
    <w:p w:rsidR="00D173F9" w:rsidRDefault="00B068A2">
      <w:pPr>
        <w:pStyle w:val="normal0"/>
        <w:numPr>
          <w:ilvl w:val="0"/>
          <w:numId w:val="6"/>
        </w:numPr>
        <w:ind w:hanging="359"/>
        <w:contextualSpacing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La producción cultural local y regional y las políticas públicas federales.</w:t>
      </w:r>
    </w:p>
    <w:p w:rsidR="00D173F9" w:rsidRDefault="00D173F9">
      <w:pPr>
        <w:pStyle w:val="normal0"/>
        <w:ind w:left="720"/>
        <w:jc w:val="both"/>
      </w:pPr>
    </w:p>
    <w:p w:rsidR="00D173F9" w:rsidRDefault="00B068A2">
      <w:pPr>
        <w:pStyle w:val="normal0"/>
        <w:ind w:left="720"/>
        <w:jc w:val="both"/>
      </w:pPr>
      <w:r>
        <w:rPr>
          <w:rFonts w:ascii="Arial" w:eastAsia="Arial" w:hAnsi="Arial" w:cs="Arial"/>
          <w:b/>
          <w:i/>
          <w:sz w:val="24"/>
        </w:rPr>
        <w:t>¿Qué políticas públicas federales son necesarias para la promoción y desarrollo y de las producciones culturales locales y regionales?</w:t>
      </w:r>
    </w:p>
    <w:p w:rsidR="00D173F9" w:rsidRDefault="00D173F9">
      <w:pPr>
        <w:pStyle w:val="normal0"/>
        <w:ind w:left="720"/>
      </w:pPr>
    </w:p>
    <w:p w:rsidR="00D173F9" w:rsidRDefault="00B068A2">
      <w:pPr>
        <w:pStyle w:val="normal0"/>
        <w:numPr>
          <w:ilvl w:val="0"/>
          <w:numId w:val="6"/>
        </w:numPr>
        <w:ind w:hanging="359"/>
        <w:contextualSpacing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La producción cultural en el marco de la Ley de Servicio de Medios Audiovisuales.</w:t>
      </w:r>
    </w:p>
    <w:p w:rsidR="00D173F9" w:rsidRDefault="00D173F9">
      <w:pPr>
        <w:pStyle w:val="normal0"/>
        <w:ind w:left="720"/>
      </w:pPr>
    </w:p>
    <w:p w:rsidR="00D173F9" w:rsidRDefault="00B068A2" w:rsidP="00B068A2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</w:pPr>
      <w:r>
        <w:rPr>
          <w:rFonts w:ascii="Arial" w:eastAsia="Arial" w:hAnsi="Arial" w:cs="Arial"/>
          <w:sz w:val="24"/>
        </w:rPr>
        <w:t xml:space="preserve">Se sugiere la lectura de la </w:t>
      </w:r>
      <w:hyperlink r:id="rId39">
        <w:r>
          <w:rPr>
            <w:rFonts w:ascii="Arial" w:eastAsia="Arial" w:hAnsi="Arial" w:cs="Arial"/>
            <w:b/>
            <w:i/>
            <w:color w:val="0000FF"/>
            <w:sz w:val="24"/>
            <w:u w:val="single"/>
          </w:rPr>
          <w:t>Ley</w:t>
        </w:r>
      </w:hyperlink>
      <w:hyperlink r:id="rId40">
        <w:r>
          <w:rPr>
            <w:rFonts w:ascii="Arial" w:eastAsia="Arial" w:hAnsi="Arial" w:cs="Arial"/>
            <w:color w:val="0000FF"/>
            <w:sz w:val="24"/>
            <w:u w:val="single"/>
          </w:rPr>
          <w:t xml:space="preserve"> </w:t>
        </w:r>
      </w:hyperlink>
      <w:hyperlink r:id="rId41">
        <w:r>
          <w:rPr>
            <w:rFonts w:ascii="Arial" w:eastAsia="Arial" w:hAnsi="Arial" w:cs="Arial"/>
            <w:b/>
            <w:i/>
            <w:color w:val="0000FF"/>
            <w:sz w:val="24"/>
            <w:u w:val="single"/>
          </w:rPr>
          <w:t>de Servicios de Comunicación  Audiovisual</w:t>
        </w:r>
      </w:hyperlink>
      <w:r>
        <w:rPr>
          <w:rFonts w:ascii="Arial" w:eastAsia="Arial" w:hAnsi="Arial" w:cs="Arial"/>
          <w:sz w:val="24"/>
        </w:rPr>
        <w:t xml:space="preserve"> –y los </w:t>
      </w:r>
      <w:hyperlink r:id="rId42">
        <w:r>
          <w:rPr>
            <w:rFonts w:ascii="Arial" w:eastAsia="Arial" w:hAnsi="Arial" w:cs="Arial"/>
            <w:color w:val="0000FF"/>
            <w:sz w:val="24"/>
            <w:u w:val="single"/>
          </w:rPr>
          <w:t>21 puntos</w:t>
        </w:r>
      </w:hyperlink>
      <w:r>
        <w:rPr>
          <w:rFonts w:ascii="Arial" w:eastAsia="Arial" w:hAnsi="Arial" w:cs="Arial"/>
          <w:sz w:val="24"/>
        </w:rPr>
        <w:t xml:space="preserve"> que fungieron de su fundamento- para discernir sobre lo atinente al porcentaje de la producción de contenidos culturales locales y regionales que establece la ley.</w:t>
      </w:r>
    </w:p>
    <w:p w:rsidR="00D173F9" w:rsidRDefault="00D173F9">
      <w:pPr>
        <w:pStyle w:val="normal0"/>
        <w:ind w:left="720"/>
      </w:pPr>
    </w:p>
    <w:p w:rsidR="00D173F9" w:rsidRDefault="00B068A2">
      <w:pPr>
        <w:pStyle w:val="normal0"/>
        <w:numPr>
          <w:ilvl w:val="0"/>
          <w:numId w:val="6"/>
        </w:numPr>
        <w:ind w:hanging="359"/>
        <w:contextualSpacing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La producción cultural federal y los circuitos y redes de comunicación en un contexto nacional, latinoamericano y mundial.</w:t>
      </w:r>
    </w:p>
    <w:p w:rsidR="00D173F9" w:rsidRDefault="00D173F9">
      <w:pPr>
        <w:pStyle w:val="normal0"/>
        <w:ind w:left="720"/>
        <w:jc w:val="both"/>
      </w:pPr>
    </w:p>
    <w:p w:rsidR="00D173F9" w:rsidRDefault="00B068A2">
      <w:pPr>
        <w:pStyle w:val="normal0"/>
        <w:ind w:left="720"/>
        <w:jc w:val="both"/>
      </w:pPr>
      <w:r>
        <w:rPr>
          <w:rFonts w:ascii="Arial" w:eastAsia="Arial" w:hAnsi="Arial" w:cs="Arial"/>
          <w:b/>
          <w:i/>
          <w:sz w:val="24"/>
        </w:rPr>
        <w:t>¿Qué entendemos por producción cultural federal? ¿Qué circuitos existen y necesitamos sistematizar y profundizar o bien, crear y desarrollar para que dicha producción cultural federal circule y se desarrolle a nivel nacional, sudamericano, latino e iberoamericano y mundial?</w:t>
      </w:r>
    </w:p>
    <w:p w:rsidR="00D173F9" w:rsidRDefault="00D173F9">
      <w:pPr>
        <w:pStyle w:val="normal0"/>
        <w:ind w:left="720"/>
      </w:pPr>
    </w:p>
    <w:p w:rsidR="00D173F9" w:rsidRDefault="00B068A2">
      <w:pPr>
        <w:pStyle w:val="normal0"/>
        <w:numPr>
          <w:ilvl w:val="0"/>
          <w:numId w:val="6"/>
        </w:numPr>
        <w:ind w:hanging="359"/>
        <w:contextualSpacing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La cultura como un trabajo.</w:t>
      </w:r>
    </w:p>
    <w:p w:rsidR="00D173F9" w:rsidRDefault="00D173F9">
      <w:pPr>
        <w:pStyle w:val="normal0"/>
        <w:ind w:left="720"/>
        <w:jc w:val="both"/>
      </w:pPr>
    </w:p>
    <w:p w:rsidR="00D173F9" w:rsidRDefault="00B068A2">
      <w:pPr>
        <w:pStyle w:val="normal0"/>
        <w:ind w:left="720"/>
        <w:jc w:val="both"/>
      </w:pPr>
      <w:r>
        <w:rPr>
          <w:rFonts w:ascii="Arial" w:eastAsia="Arial" w:hAnsi="Arial" w:cs="Arial"/>
          <w:b/>
          <w:i/>
          <w:sz w:val="24"/>
        </w:rPr>
        <w:t>¿Qué clase de trabajo es cultural? ¿Cuáles los instrumentos de ese trabajo?</w:t>
      </w:r>
    </w:p>
    <w:p w:rsidR="00D173F9" w:rsidRDefault="00D173F9">
      <w:pPr>
        <w:pStyle w:val="normal0"/>
        <w:ind w:left="720"/>
        <w:jc w:val="both"/>
      </w:pPr>
    </w:p>
    <w:p w:rsidR="00D173F9" w:rsidRDefault="00D173F9">
      <w:pPr>
        <w:pStyle w:val="normal0"/>
        <w:ind w:left="720"/>
      </w:pPr>
    </w:p>
    <w:p w:rsidR="00D173F9" w:rsidRDefault="00B068A2">
      <w:pPr>
        <w:pStyle w:val="normal0"/>
        <w:numPr>
          <w:ilvl w:val="0"/>
          <w:numId w:val="6"/>
        </w:numPr>
        <w:ind w:hanging="359"/>
        <w:contextualSpacing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Los derechos de los trabajadores culturales.</w:t>
      </w:r>
    </w:p>
    <w:p w:rsidR="00D173F9" w:rsidRDefault="00D173F9">
      <w:pPr>
        <w:pStyle w:val="normal0"/>
        <w:ind w:left="720"/>
        <w:jc w:val="both"/>
      </w:pPr>
    </w:p>
    <w:p w:rsidR="00D173F9" w:rsidRDefault="00B068A2">
      <w:pPr>
        <w:pStyle w:val="normal0"/>
        <w:ind w:left="720"/>
        <w:jc w:val="both"/>
      </w:pPr>
      <w:r>
        <w:rPr>
          <w:rFonts w:ascii="Arial" w:eastAsia="Arial" w:hAnsi="Arial" w:cs="Arial"/>
          <w:b/>
          <w:sz w:val="24"/>
        </w:rPr>
        <w:t xml:space="preserve">¿Qué clase de trabajadores son los sujetos productores de cultura? </w:t>
      </w:r>
    </w:p>
    <w:p w:rsidR="00D173F9" w:rsidRDefault="00B068A2">
      <w:pPr>
        <w:pStyle w:val="normal0"/>
        <w:ind w:left="720"/>
        <w:jc w:val="both"/>
      </w:pPr>
      <w:r>
        <w:rPr>
          <w:rFonts w:ascii="Arial" w:eastAsia="Arial" w:hAnsi="Arial" w:cs="Arial"/>
          <w:sz w:val="24"/>
        </w:rPr>
        <w:t xml:space="preserve">(Tener muy en cuenta las respuestas al punto 6: sujetos y espacios culturales). </w:t>
      </w:r>
      <w:r>
        <w:rPr>
          <w:rFonts w:ascii="Arial" w:eastAsia="Arial" w:hAnsi="Arial" w:cs="Arial"/>
          <w:b/>
          <w:sz w:val="24"/>
        </w:rPr>
        <w:t xml:space="preserve">¿Cuáles son sus derechos como trabajadores? </w:t>
      </w:r>
    </w:p>
    <w:p w:rsidR="00D173F9" w:rsidRDefault="00D173F9">
      <w:pPr>
        <w:pStyle w:val="normal0"/>
        <w:ind w:left="720"/>
        <w:jc w:val="both"/>
      </w:pPr>
    </w:p>
    <w:p w:rsidR="00D173F9" w:rsidRDefault="00B068A2" w:rsidP="00B068A2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</w:pPr>
      <w:r>
        <w:rPr>
          <w:rFonts w:ascii="Arial" w:eastAsia="Arial" w:hAnsi="Arial" w:cs="Arial"/>
          <w:sz w:val="24"/>
        </w:rPr>
        <w:t xml:space="preserve">Se sugiere la consulta, entre otros documentos, de los siguientes instrumentos administrados por la UNESCO que reconocen y promueven la </w:t>
      </w:r>
      <w:r>
        <w:rPr>
          <w:rFonts w:ascii="Arial" w:eastAsia="Arial" w:hAnsi="Arial" w:cs="Arial"/>
          <w:sz w:val="24"/>
        </w:rPr>
        <w:lastRenderedPageBreak/>
        <w:t xml:space="preserve">contribución de los artistas al desarrollo cultural mundial y por ende, plantean el reconocimiento de sus derechos como trabajadores culturales: </w:t>
      </w:r>
      <w:hyperlink r:id="rId43">
        <w:r>
          <w:rPr>
            <w:rFonts w:ascii="Arial" w:eastAsia="Arial" w:hAnsi="Arial" w:cs="Arial"/>
            <w:b/>
            <w:color w:val="0000FF"/>
            <w:sz w:val="24"/>
            <w:u w:val="single"/>
          </w:rPr>
          <w:t>La recomendación relativa a la Condición del Artista</w:t>
        </w:r>
      </w:hyperlink>
      <w:r>
        <w:rPr>
          <w:rFonts w:ascii="Arial" w:eastAsia="Arial" w:hAnsi="Arial" w:cs="Arial"/>
          <w:b/>
          <w:sz w:val="24"/>
        </w:rPr>
        <w:t>, de 1980</w:t>
      </w:r>
      <w:r>
        <w:rPr>
          <w:rFonts w:ascii="Arial" w:eastAsia="Arial" w:hAnsi="Arial" w:cs="Arial"/>
          <w:sz w:val="24"/>
        </w:rPr>
        <w:t xml:space="preserve">, instrumento no vinculante que constituye un hito </w:t>
      </w:r>
      <w:r>
        <w:rPr>
          <w:rFonts w:ascii="Arial" w:eastAsia="Arial" w:hAnsi="Arial" w:cs="Arial"/>
          <w:b/>
          <w:sz w:val="24"/>
        </w:rPr>
        <w:t>al afirmar el derecho de los artistas a ser considerados trabajadores culturales</w:t>
      </w:r>
      <w:r>
        <w:rPr>
          <w:rFonts w:ascii="Arial" w:eastAsia="Arial" w:hAnsi="Arial" w:cs="Arial"/>
          <w:sz w:val="24"/>
        </w:rPr>
        <w:t xml:space="preserve">; el </w:t>
      </w:r>
      <w:hyperlink r:id="rId44">
        <w:r>
          <w:rPr>
            <w:rFonts w:ascii="Arial" w:eastAsia="Arial" w:hAnsi="Arial" w:cs="Arial"/>
            <w:b/>
            <w:color w:val="0000FF"/>
            <w:sz w:val="24"/>
            <w:u w:val="single"/>
          </w:rPr>
          <w:t>Observatorio Mundial sobre la condición del artista</w:t>
        </w:r>
      </w:hyperlink>
      <w:r>
        <w:rPr>
          <w:rFonts w:ascii="Arial" w:eastAsia="Arial" w:hAnsi="Arial" w:cs="Arial"/>
          <w:sz w:val="24"/>
        </w:rPr>
        <w:t xml:space="preserve">, instrumento Web para el seguimiento periódico de la recomendación de 1980 (forma parte de un conjunto de instrumentos y programas operativos creados por la UNESCO para los artistas; la </w:t>
      </w:r>
      <w:hyperlink r:id="rId45">
        <w:r>
          <w:rPr>
            <w:rFonts w:ascii="Arial" w:eastAsia="Arial" w:hAnsi="Arial" w:cs="Arial"/>
            <w:b/>
            <w:color w:val="0000FF"/>
            <w:sz w:val="24"/>
            <w:u w:val="single"/>
          </w:rPr>
          <w:t>Declaración Universal de la Unesco sobre Diversidad Cultural</w:t>
        </w:r>
      </w:hyperlink>
      <w:r>
        <w:rPr>
          <w:rFonts w:ascii="Arial" w:eastAsia="Arial" w:hAnsi="Arial" w:cs="Arial"/>
          <w:b/>
          <w:sz w:val="24"/>
        </w:rPr>
        <w:t>, de 2001</w:t>
      </w:r>
      <w:r>
        <w:rPr>
          <w:rFonts w:ascii="Arial" w:eastAsia="Arial" w:hAnsi="Arial" w:cs="Arial"/>
          <w:sz w:val="24"/>
        </w:rPr>
        <w:t xml:space="preserve">, que reconfirma la necesidad de </w:t>
      </w:r>
      <w:r>
        <w:rPr>
          <w:rFonts w:ascii="Arial" w:eastAsia="Arial" w:hAnsi="Arial" w:cs="Arial"/>
          <w:b/>
          <w:sz w:val="24"/>
        </w:rPr>
        <w:t>reconocer debidamente los derechos de los autores y los artistas</w:t>
      </w:r>
      <w:r>
        <w:rPr>
          <w:rFonts w:ascii="Arial" w:eastAsia="Arial" w:hAnsi="Arial" w:cs="Arial"/>
          <w:sz w:val="24"/>
        </w:rPr>
        <w:t xml:space="preserve">; y la </w:t>
      </w:r>
      <w:hyperlink r:id="rId46">
        <w:r>
          <w:rPr>
            <w:rFonts w:ascii="Arial" w:eastAsia="Arial" w:hAnsi="Arial" w:cs="Arial"/>
            <w:b/>
            <w:color w:val="0000FF"/>
            <w:sz w:val="24"/>
            <w:u w:val="single"/>
          </w:rPr>
          <w:t>Convención sobre la protección y la promoción de la diversidad de las expresiones culturales</w:t>
        </w:r>
      </w:hyperlink>
      <w:r>
        <w:rPr>
          <w:rFonts w:ascii="Arial" w:eastAsia="Arial" w:hAnsi="Arial" w:cs="Arial"/>
          <w:b/>
          <w:sz w:val="24"/>
        </w:rPr>
        <w:t>, de 2005</w:t>
      </w:r>
      <w:r>
        <w:rPr>
          <w:rFonts w:ascii="Arial" w:eastAsia="Arial" w:hAnsi="Arial" w:cs="Arial"/>
          <w:sz w:val="24"/>
        </w:rPr>
        <w:t xml:space="preserve"> (entró en vigor en 2007), “</w:t>
      </w:r>
      <w:r>
        <w:rPr>
          <w:rFonts w:ascii="Arial" w:eastAsia="Arial" w:hAnsi="Arial" w:cs="Arial"/>
          <w:b/>
          <w:sz w:val="24"/>
        </w:rPr>
        <w:t>que promueve que las partes deben tener como finalidad respaldar y apoyar a los artistas y demás personas que participan en la creación de expresiones culturales</w:t>
      </w:r>
      <w:r>
        <w:rPr>
          <w:rFonts w:ascii="Arial" w:eastAsia="Arial" w:hAnsi="Arial" w:cs="Arial"/>
          <w:sz w:val="24"/>
        </w:rPr>
        <w:t>”.</w:t>
      </w:r>
    </w:p>
    <w:p w:rsidR="00D173F9" w:rsidRDefault="00D173F9" w:rsidP="00B068A2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</w:pPr>
    </w:p>
    <w:p w:rsidR="00D173F9" w:rsidRDefault="00B068A2" w:rsidP="00B068A2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</w:pPr>
      <w:r>
        <w:rPr>
          <w:rFonts w:ascii="Arial" w:eastAsia="Arial" w:hAnsi="Arial" w:cs="Arial"/>
          <w:sz w:val="24"/>
        </w:rPr>
        <w:t xml:space="preserve">La OIT (Organización Internacional del Trabajo), por su parte, adoptó en 2006 la </w:t>
      </w:r>
      <w:r>
        <w:rPr>
          <w:rFonts w:ascii="Arial" w:eastAsia="Arial" w:hAnsi="Arial" w:cs="Arial"/>
          <w:b/>
          <w:sz w:val="24"/>
        </w:rPr>
        <w:t>Recomendación sobre la relación de trabajo cultural.</w:t>
      </w:r>
    </w:p>
    <w:p w:rsidR="00D173F9" w:rsidRDefault="00D173F9">
      <w:pPr>
        <w:pStyle w:val="normal0"/>
        <w:ind w:left="720"/>
      </w:pPr>
    </w:p>
    <w:p w:rsidR="00D173F9" w:rsidRDefault="00B068A2">
      <w:pPr>
        <w:pStyle w:val="normal0"/>
        <w:numPr>
          <w:ilvl w:val="0"/>
          <w:numId w:val="6"/>
        </w:numPr>
        <w:ind w:hanging="359"/>
        <w:contextualSpacing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Gestión Cultural y formación política, profesional y técnica.</w:t>
      </w:r>
    </w:p>
    <w:p w:rsidR="00D173F9" w:rsidRDefault="00D173F9">
      <w:pPr>
        <w:pStyle w:val="normal0"/>
        <w:ind w:left="720"/>
        <w:jc w:val="both"/>
      </w:pPr>
    </w:p>
    <w:p w:rsidR="00D173F9" w:rsidRDefault="00B068A2">
      <w:pPr>
        <w:pStyle w:val="normal0"/>
        <w:ind w:left="720"/>
        <w:jc w:val="both"/>
      </w:pPr>
      <w:r>
        <w:rPr>
          <w:rFonts w:ascii="Arial" w:eastAsia="Arial" w:hAnsi="Arial" w:cs="Arial"/>
          <w:b/>
          <w:i/>
          <w:sz w:val="24"/>
        </w:rPr>
        <w:t xml:space="preserve">¿Cuáles son los organismos e instrumentos más adecuados para la formación permanente, política, profesional y técnica de los gestores y hacedores culturales cuyas tareas son desarrolladas en el Estado, en el ámbito privado o </w:t>
      </w:r>
      <w:proofErr w:type="spellStart"/>
      <w:r>
        <w:rPr>
          <w:rFonts w:ascii="Arial" w:eastAsia="Arial" w:hAnsi="Arial" w:cs="Arial"/>
          <w:b/>
          <w:i/>
          <w:sz w:val="24"/>
        </w:rPr>
        <w:t>autogestiva</w:t>
      </w:r>
      <w:proofErr w:type="spellEnd"/>
      <w:r>
        <w:rPr>
          <w:rFonts w:ascii="Arial" w:eastAsia="Arial" w:hAnsi="Arial" w:cs="Arial"/>
          <w:b/>
          <w:i/>
          <w:sz w:val="24"/>
        </w:rPr>
        <w:t xml:space="preserve"> y/o comunitaria?</w:t>
      </w:r>
    </w:p>
    <w:p w:rsidR="00D173F9" w:rsidRDefault="00D173F9">
      <w:pPr>
        <w:pStyle w:val="normal0"/>
        <w:ind w:left="720"/>
      </w:pPr>
    </w:p>
    <w:p w:rsidR="00D173F9" w:rsidRDefault="00B068A2">
      <w:pPr>
        <w:pStyle w:val="normal0"/>
        <w:numPr>
          <w:ilvl w:val="0"/>
          <w:numId w:val="6"/>
        </w:numPr>
        <w:ind w:hanging="359"/>
        <w:contextualSpacing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Políticas públicas culturales y la formación de un público democrático y federal: </w:t>
      </w:r>
      <w:r>
        <w:rPr>
          <w:rFonts w:ascii="Arial" w:eastAsia="Arial" w:hAnsi="Arial" w:cs="Arial"/>
          <w:sz w:val="24"/>
        </w:rPr>
        <w:t>Las culturas y la reelaboración de cánones artísticos y culturales abiertos a la diversidad y pluralidad y en contra de cualquier discriminación política, social, racial, religiosa y de género.</w:t>
      </w:r>
    </w:p>
    <w:p w:rsidR="00D173F9" w:rsidRDefault="00B068A2">
      <w:pPr>
        <w:pStyle w:val="normal0"/>
        <w:ind w:left="720"/>
        <w:jc w:val="both"/>
      </w:pPr>
      <w:r>
        <w:rPr>
          <w:rFonts w:ascii="Arial" w:eastAsia="Arial" w:hAnsi="Arial" w:cs="Arial"/>
          <w:sz w:val="24"/>
        </w:rPr>
        <w:t>La formación de un público-espectador-sujeto cultural crítico-democrático y federal de las culturas.</w:t>
      </w:r>
    </w:p>
    <w:p w:rsidR="00D173F9" w:rsidRDefault="00D173F9">
      <w:pPr>
        <w:pStyle w:val="normal0"/>
        <w:ind w:left="720"/>
      </w:pPr>
    </w:p>
    <w:p w:rsidR="00D173F9" w:rsidRDefault="00B068A2">
      <w:pPr>
        <w:pStyle w:val="normal0"/>
        <w:ind w:left="720"/>
        <w:jc w:val="both"/>
      </w:pPr>
      <w:r>
        <w:rPr>
          <w:rFonts w:ascii="Arial" w:eastAsia="Arial" w:hAnsi="Arial" w:cs="Arial"/>
          <w:sz w:val="24"/>
        </w:rPr>
        <w:t>20.1.</w:t>
      </w:r>
      <w:r>
        <w:rPr>
          <w:rFonts w:ascii="Arial" w:eastAsia="Arial" w:hAnsi="Arial" w:cs="Arial"/>
          <w:b/>
          <w:sz w:val="24"/>
        </w:rPr>
        <w:t xml:space="preserve"> Espacios públicos de participación federal de los artistas y trabajadores de la cultura en la construcción y aplicación de la ley nacional federal de cultura.</w:t>
      </w:r>
    </w:p>
    <w:p w:rsidR="00D173F9" w:rsidRDefault="00D173F9">
      <w:pPr>
        <w:pStyle w:val="normal0"/>
        <w:ind w:left="720"/>
        <w:jc w:val="both"/>
      </w:pPr>
    </w:p>
    <w:p w:rsidR="00D173F9" w:rsidRDefault="00B068A2">
      <w:pPr>
        <w:pStyle w:val="normal0"/>
        <w:ind w:left="720"/>
        <w:jc w:val="both"/>
      </w:pPr>
      <w:r>
        <w:rPr>
          <w:rFonts w:ascii="Arial" w:eastAsia="Arial" w:hAnsi="Arial" w:cs="Arial"/>
          <w:b/>
          <w:i/>
          <w:sz w:val="24"/>
        </w:rPr>
        <w:t xml:space="preserve">¿Qué instancias de participación federal son necesarias establecer para que los artistas, trabajadores de la cultura, hacedores y gestores culturales realicen el seguimiento y evaluación de las políticas públicas culturales? (Congreso, foro, encuentro, </w:t>
      </w:r>
      <w:proofErr w:type="spellStart"/>
      <w:r>
        <w:rPr>
          <w:rFonts w:ascii="Arial" w:eastAsia="Arial" w:hAnsi="Arial" w:cs="Arial"/>
          <w:b/>
          <w:i/>
          <w:sz w:val="24"/>
        </w:rPr>
        <w:t>etc</w:t>
      </w:r>
      <w:proofErr w:type="spellEnd"/>
      <w:r>
        <w:rPr>
          <w:rFonts w:ascii="Arial" w:eastAsia="Arial" w:hAnsi="Arial" w:cs="Arial"/>
          <w:b/>
          <w:i/>
          <w:sz w:val="24"/>
        </w:rPr>
        <w:t>), ¿Con qué frecuencia deberían realizarse?</w:t>
      </w:r>
    </w:p>
    <w:p w:rsidR="00D173F9" w:rsidRDefault="00D173F9">
      <w:pPr>
        <w:pStyle w:val="normal0"/>
        <w:ind w:left="720"/>
      </w:pPr>
    </w:p>
    <w:p w:rsidR="00D173F9" w:rsidRDefault="00D173F9">
      <w:pPr>
        <w:pStyle w:val="normal0"/>
        <w:ind w:left="1496"/>
        <w:jc w:val="both"/>
      </w:pPr>
    </w:p>
    <w:p w:rsidR="00D173F9" w:rsidRDefault="00B068A2">
      <w:pPr>
        <w:pStyle w:val="normal0"/>
        <w:numPr>
          <w:ilvl w:val="0"/>
          <w:numId w:val="6"/>
        </w:numPr>
        <w:ind w:hanging="359"/>
        <w:contextualSpacing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Un Consejo Asesor Artístico y Cultural para la aplicación (y su seguimiento) de la Ley Nacional Federal de Cultura.</w:t>
      </w:r>
    </w:p>
    <w:p w:rsidR="00D173F9" w:rsidRDefault="00D173F9">
      <w:pPr>
        <w:pStyle w:val="normal0"/>
        <w:ind w:left="720"/>
        <w:jc w:val="both"/>
      </w:pPr>
    </w:p>
    <w:p w:rsidR="00D173F9" w:rsidRDefault="00B068A2">
      <w:pPr>
        <w:pStyle w:val="normal0"/>
        <w:ind w:left="720"/>
        <w:jc w:val="both"/>
      </w:pPr>
      <w:r>
        <w:rPr>
          <w:rFonts w:ascii="Arial" w:eastAsia="Arial" w:hAnsi="Arial" w:cs="Arial"/>
          <w:b/>
          <w:i/>
          <w:sz w:val="24"/>
        </w:rPr>
        <w:lastRenderedPageBreak/>
        <w:t xml:space="preserve">¿Por qué es necesario dicho Consejo? ¿Cuál o cuáles serían sus finalidades? ¿Quiénes deberían integrarlo? ¿Cuántos </w:t>
      </w:r>
      <w:proofErr w:type="gramStart"/>
      <w:r>
        <w:rPr>
          <w:rFonts w:ascii="Arial" w:eastAsia="Arial" w:hAnsi="Arial" w:cs="Arial"/>
          <w:b/>
          <w:i/>
          <w:sz w:val="24"/>
        </w:rPr>
        <w:t>deberían</w:t>
      </w:r>
      <w:proofErr w:type="gramEnd"/>
      <w:r>
        <w:rPr>
          <w:rFonts w:ascii="Arial" w:eastAsia="Arial" w:hAnsi="Arial" w:cs="Arial"/>
          <w:b/>
          <w:i/>
          <w:sz w:val="24"/>
        </w:rPr>
        <w:t xml:space="preserve"> ser sus integrantes y cómo y cuándo deberían ser elegidos?</w:t>
      </w:r>
    </w:p>
    <w:p w:rsidR="00D173F9" w:rsidRDefault="00D173F9">
      <w:pPr>
        <w:pStyle w:val="normal0"/>
        <w:jc w:val="both"/>
      </w:pPr>
    </w:p>
    <w:sectPr w:rsidR="00D173F9" w:rsidSect="00D173F9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2414"/>
    <w:multiLevelType w:val="multilevel"/>
    <w:tmpl w:val="9F3AF85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>
    <w:nsid w:val="1D7C6600"/>
    <w:multiLevelType w:val="multilevel"/>
    <w:tmpl w:val="C3AC32DA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"/>
      <w:lvlJc w:val="left"/>
      <w:pPr>
        <w:ind w:left="1080" w:firstLine="720"/>
      </w:pPr>
    </w:lvl>
    <w:lvl w:ilvl="2">
      <w:start w:val="1"/>
      <w:numFmt w:val="decimal"/>
      <w:lvlText w:val="%1.%2.%3"/>
      <w:lvlJc w:val="left"/>
      <w:pPr>
        <w:ind w:left="1800" w:firstLine="1080"/>
      </w:pPr>
    </w:lvl>
    <w:lvl w:ilvl="3">
      <w:start w:val="1"/>
      <w:numFmt w:val="decimal"/>
      <w:lvlText w:val="%1.%2.%3.%4"/>
      <w:lvlJc w:val="left"/>
      <w:pPr>
        <w:ind w:left="2520" w:firstLine="1440"/>
      </w:pPr>
    </w:lvl>
    <w:lvl w:ilvl="4">
      <w:start w:val="1"/>
      <w:numFmt w:val="decimal"/>
      <w:lvlText w:val="%1.%2.%3.%4.%5"/>
      <w:lvlJc w:val="left"/>
      <w:pPr>
        <w:ind w:left="2880" w:firstLine="1800"/>
      </w:pPr>
    </w:lvl>
    <w:lvl w:ilvl="5">
      <w:start w:val="1"/>
      <w:numFmt w:val="decimal"/>
      <w:lvlText w:val="%1.%2.%3.%4.%5.%6"/>
      <w:lvlJc w:val="left"/>
      <w:pPr>
        <w:ind w:left="3600" w:firstLine="2160"/>
      </w:pPr>
    </w:lvl>
    <w:lvl w:ilvl="6">
      <w:start w:val="1"/>
      <w:numFmt w:val="decimal"/>
      <w:lvlText w:val="%1.%2.%3.%4.%5.%6.%7"/>
      <w:lvlJc w:val="left"/>
      <w:pPr>
        <w:ind w:left="3960" w:firstLine="2520"/>
      </w:pPr>
    </w:lvl>
    <w:lvl w:ilvl="7">
      <w:start w:val="1"/>
      <w:numFmt w:val="decimal"/>
      <w:lvlText w:val="%1.%2.%3.%4.%5.%6.%7.%8"/>
      <w:lvlJc w:val="left"/>
      <w:pPr>
        <w:ind w:left="4680" w:firstLine="2880"/>
      </w:pPr>
    </w:lvl>
    <w:lvl w:ilvl="8">
      <w:start w:val="1"/>
      <w:numFmt w:val="decimal"/>
      <w:lvlText w:val="%1.%2.%3.%4.%5.%6.%7.%8.%9"/>
      <w:lvlJc w:val="left"/>
      <w:pPr>
        <w:ind w:left="5040" w:firstLine="3240"/>
      </w:pPr>
    </w:lvl>
  </w:abstractNum>
  <w:abstractNum w:abstractNumId="2">
    <w:nsid w:val="245E5FD0"/>
    <w:multiLevelType w:val="multilevel"/>
    <w:tmpl w:val="E4CAC812"/>
    <w:lvl w:ilvl="0">
      <w:start w:val="1"/>
      <w:numFmt w:val="bullet"/>
      <w:lvlText w:val="●"/>
      <w:lvlJc w:val="left"/>
      <w:pPr>
        <w:ind w:left="1505" w:firstLine="114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25" w:firstLine="186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45" w:firstLine="258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65" w:firstLine="330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85" w:firstLine="402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05" w:firstLine="474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25" w:firstLine="546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45" w:firstLine="618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65" w:firstLine="6905"/>
      </w:pPr>
      <w:rPr>
        <w:rFonts w:ascii="Arial" w:eastAsia="Arial" w:hAnsi="Arial" w:cs="Arial"/>
      </w:rPr>
    </w:lvl>
  </w:abstractNum>
  <w:abstractNum w:abstractNumId="3">
    <w:nsid w:val="2EB5200D"/>
    <w:multiLevelType w:val="multilevel"/>
    <w:tmpl w:val="873A4F86"/>
    <w:lvl w:ilvl="0">
      <w:start w:val="1"/>
      <w:numFmt w:val="bullet"/>
      <w:lvlText w:val="●"/>
      <w:lvlJc w:val="left"/>
      <w:pPr>
        <w:ind w:left="1505" w:firstLine="114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25" w:firstLine="186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45" w:firstLine="258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65" w:firstLine="330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85" w:firstLine="402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05" w:firstLine="474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25" w:firstLine="546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45" w:firstLine="618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65" w:firstLine="6905"/>
      </w:pPr>
      <w:rPr>
        <w:rFonts w:ascii="Arial" w:eastAsia="Arial" w:hAnsi="Arial" w:cs="Arial"/>
      </w:rPr>
    </w:lvl>
  </w:abstractNum>
  <w:abstractNum w:abstractNumId="4">
    <w:nsid w:val="488D0D89"/>
    <w:multiLevelType w:val="multilevel"/>
    <w:tmpl w:val="C6FADA8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>
    <w:nsid w:val="4E9748C2"/>
    <w:multiLevelType w:val="multilevel"/>
    <w:tmpl w:val="0E7CE6E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>
    <w:nsid w:val="75F91FF0"/>
    <w:multiLevelType w:val="multilevel"/>
    <w:tmpl w:val="DF6E25A6"/>
    <w:lvl w:ilvl="0">
      <w:start w:val="1"/>
      <w:numFmt w:val="bullet"/>
      <w:lvlText w:val="●"/>
      <w:lvlJc w:val="left"/>
      <w:pPr>
        <w:ind w:left="1496" w:firstLine="113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16" w:firstLine="185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36" w:firstLine="257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56" w:firstLine="329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76" w:firstLine="401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96" w:firstLine="473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16" w:firstLine="545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36" w:firstLine="617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56" w:firstLine="6896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20"/>
  <w:hyphenationZone w:val="425"/>
  <w:characterSpacingControl w:val="doNotCompress"/>
  <w:compat/>
  <w:rsids>
    <w:rsidRoot w:val="00D173F9"/>
    <w:rsid w:val="001E002C"/>
    <w:rsid w:val="00596458"/>
    <w:rsid w:val="00B068A2"/>
    <w:rsid w:val="00B93169"/>
    <w:rsid w:val="00D173F9"/>
    <w:rsid w:val="00DA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58"/>
  </w:style>
  <w:style w:type="paragraph" w:styleId="Ttulo1">
    <w:name w:val="heading 1"/>
    <w:basedOn w:val="normal0"/>
    <w:next w:val="normal0"/>
    <w:rsid w:val="00D173F9"/>
    <w:pPr>
      <w:keepNext/>
      <w:keepLines/>
      <w:spacing w:before="100" w:after="100"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D173F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0"/>
    <w:next w:val="normal0"/>
    <w:rsid w:val="00D173F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0"/>
    <w:next w:val="normal0"/>
    <w:rsid w:val="00D173F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D173F9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D173F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173F9"/>
  </w:style>
  <w:style w:type="table" w:customStyle="1" w:styleId="TableNormal">
    <w:name w:val="Table Normal"/>
    <w:rsid w:val="00D173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173F9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D173F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esdoc.unesco.org/images/0008/000852/085291sb.pdf" TargetMode="External"/><Relationship Id="rId13" Type="http://schemas.openxmlformats.org/officeDocument/2006/relationships/hyperlink" Target="http://segib.org/cumbres/files/2006/01/Carta-cultural-iberoamericana.pdf" TargetMode="External"/><Relationship Id="rId18" Type="http://schemas.openxmlformats.org/officeDocument/2006/relationships/hyperlink" Target="http://unesdoc.unesco.org/images/0013/001325/132540s.pdf" TargetMode="External"/><Relationship Id="rId26" Type="http://schemas.openxmlformats.org/officeDocument/2006/relationships/hyperlink" Target="http://unesdoc.unesco.org/images/0013/001325/132540s.pdf" TargetMode="External"/><Relationship Id="rId39" Type="http://schemas.openxmlformats.org/officeDocument/2006/relationships/hyperlink" Target="http://www1.hcdn.gov.ar/dependencias/dip/L%202652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nesdoc.unesco.org/images/0012/001271/127162s.pdf" TargetMode="External"/><Relationship Id="rId34" Type="http://schemas.openxmlformats.org/officeDocument/2006/relationships/hyperlink" Target="http://unesdoc.unesco.org/images/0012/001271/127162s.pdf" TargetMode="External"/><Relationship Id="rId42" Type="http://schemas.openxmlformats.org/officeDocument/2006/relationships/hyperlink" Target="http://www.telam.com.ar/advf/imagenes/especiales/documentos/2012/11/509435587ec92.pd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unesdoc.unesco.org/images/0005/000525/052505sb.pdf" TargetMode="External"/><Relationship Id="rId12" Type="http://schemas.openxmlformats.org/officeDocument/2006/relationships/hyperlink" Target="http://unesdoc.unesco.org/images/0014/001429/142919s.pdf" TargetMode="External"/><Relationship Id="rId17" Type="http://schemas.openxmlformats.org/officeDocument/2006/relationships/hyperlink" Target="http://unesdoc.unesco.org/images/0012/001271/127162s.pdf" TargetMode="External"/><Relationship Id="rId25" Type="http://schemas.openxmlformats.org/officeDocument/2006/relationships/hyperlink" Target="http://unesdoc.unesco.org/images/0012/001271/127162s.pdf" TargetMode="External"/><Relationship Id="rId33" Type="http://schemas.openxmlformats.org/officeDocument/2006/relationships/hyperlink" Target="http://www.unesco.org/new/fileadmin/MULTIMEDIA/HQ/CLT/pdf/Folleto-FIDC-n2_01.pdf" TargetMode="External"/><Relationship Id="rId38" Type="http://schemas.openxmlformats.org/officeDocument/2006/relationships/hyperlink" Target="http://www.micsur.org" TargetMode="External"/><Relationship Id="rId46" Type="http://schemas.openxmlformats.org/officeDocument/2006/relationships/hyperlink" Target="http://unesdoc.unesco.org/images/0014/001429/142919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unesdoc.unesco.org/images/0018/001876/187629s.pdf" TargetMode="External"/><Relationship Id="rId20" Type="http://schemas.openxmlformats.org/officeDocument/2006/relationships/hyperlink" Target="http://www.unesco.org/culture/ich/index.php?lg=es&amp;pg=00011" TargetMode="External"/><Relationship Id="rId29" Type="http://schemas.openxmlformats.org/officeDocument/2006/relationships/hyperlink" Target="http://www.unescoetxea.org/dokumentuak/Cultura_desarrollo.pdf" TargetMode="External"/><Relationship Id="rId41" Type="http://schemas.openxmlformats.org/officeDocument/2006/relationships/hyperlink" Target="http://www1.hcdn.gov.ar/dependencias/dip/L%202652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nesdoc.unesco.org/images/0009/000928/092837sb.pdf" TargetMode="External"/><Relationship Id="rId11" Type="http://schemas.openxmlformats.org/officeDocument/2006/relationships/hyperlink" Target="http://www.zaragoza.es/contenidos/cultura/observatorio/AG21_es.pdf" TargetMode="External"/><Relationship Id="rId24" Type="http://schemas.openxmlformats.org/officeDocument/2006/relationships/hyperlink" Target="http://www.unescoetxea.org/dokumentuak/dchoscult_docbasicONU.pdf" TargetMode="External"/><Relationship Id="rId32" Type="http://schemas.openxmlformats.org/officeDocument/2006/relationships/hyperlink" Target="http://segib.org/upload/File/decculturaesp.pdf" TargetMode="External"/><Relationship Id="rId37" Type="http://schemas.openxmlformats.org/officeDocument/2006/relationships/hyperlink" Target="http://www.mica.gob.ar" TargetMode="External"/><Relationship Id="rId40" Type="http://schemas.openxmlformats.org/officeDocument/2006/relationships/hyperlink" Target="http://www1.hcdn.gov.ar/dependencias/dip/L%2026522.pdf" TargetMode="External"/><Relationship Id="rId45" Type="http://schemas.openxmlformats.org/officeDocument/2006/relationships/hyperlink" Target="http://unesdoc.unesco.org/images/0012/001271/127162s.pdf" TargetMode="External"/><Relationship Id="rId5" Type="http://schemas.openxmlformats.org/officeDocument/2006/relationships/hyperlink" Target="http://www.es.unesco.org" TargetMode="External"/><Relationship Id="rId15" Type="http://schemas.openxmlformats.org/officeDocument/2006/relationships/hyperlink" Target="http://unesdoc.unesco.org/images/0018/001876/187629s.pdf" TargetMode="External"/><Relationship Id="rId23" Type="http://schemas.openxmlformats.org/officeDocument/2006/relationships/hyperlink" Target="http://www.culturalrights.net/descargas/drets_culturals239.pdf" TargetMode="External"/><Relationship Id="rId28" Type="http://schemas.openxmlformats.org/officeDocument/2006/relationships/hyperlink" Target="http://unesdoc.unesco.org/images/0018/001847/184755s.pdf" TargetMode="External"/><Relationship Id="rId36" Type="http://schemas.openxmlformats.org/officeDocument/2006/relationships/hyperlink" Target="http://www.sela.org/attach/258/EDOCS/SRed/2011/06/T023600004770-0-Incentivo_a_las_Industrias_Creativas_y_Culturales-_Di_08-11.pdf" TargetMode="External"/><Relationship Id="rId10" Type="http://schemas.openxmlformats.org/officeDocument/2006/relationships/hyperlink" Target="http://unesdoc.unesco.org/images/0012/001271/127162s.pdf" TargetMode="External"/><Relationship Id="rId19" Type="http://schemas.openxmlformats.org/officeDocument/2006/relationships/hyperlink" Target="http://www.unesco.org/culture/ich/doc/src/06859-ES.pdf" TargetMode="External"/><Relationship Id="rId31" Type="http://schemas.openxmlformats.org/officeDocument/2006/relationships/hyperlink" Target="http://www.oei.es/cultura/cCultural.pdf" TargetMode="External"/><Relationship Id="rId44" Type="http://schemas.openxmlformats.org/officeDocument/2006/relationships/hyperlink" Target="http://portal.unesco.org/culture/es/ev.php-URL_ID=32056&amp;URL_DO=DO_TOPIC&amp;URL_SECTION=2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esdoc.unesco.org/images/0010/001055/105586sb.pdf" TargetMode="External"/><Relationship Id="rId14" Type="http://schemas.openxmlformats.org/officeDocument/2006/relationships/hyperlink" Target="http://unesdoc.unesco.org/images/0018/001876/187629s.pdf" TargetMode="External"/><Relationship Id="rId22" Type="http://schemas.openxmlformats.org/officeDocument/2006/relationships/hyperlink" Target="http://unesdoc.unesco.org/images/0012/001271/127162s.pdf" TargetMode="External"/><Relationship Id="rId27" Type="http://schemas.openxmlformats.org/officeDocument/2006/relationships/hyperlink" Target="http://www.unesco.org/culture/ich/index.php?lg=es&amp;pg=00011" TargetMode="External"/><Relationship Id="rId30" Type="http://schemas.openxmlformats.org/officeDocument/2006/relationships/hyperlink" Target="http://www1.hcdn.gov.ar/dependencias/dip/L%2026522.pdf" TargetMode="External"/><Relationship Id="rId35" Type="http://schemas.openxmlformats.org/officeDocument/2006/relationships/hyperlink" Target="http://www.oei.es/cultura/cCultural.pdf" TargetMode="External"/><Relationship Id="rId43" Type="http://schemas.openxmlformats.org/officeDocument/2006/relationships/hyperlink" Target="http://www.culturalrights.net/es/documentos.php?c=18&amp;p=19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2561</Words>
  <Characters>14090</Characters>
  <Application>Microsoft Office Word</Application>
  <DocSecurity>0</DocSecurity>
  <Lines>117</Lines>
  <Paragraphs>33</Paragraphs>
  <ScaleCrop>false</ScaleCrop>
  <Company>RevolucionUnattended</Company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puntos para una ley federal de cultura-nucleostematicos.docx 9julio.docx.docx</dc:title>
  <dc:creator>usuario</dc:creator>
  <cp:lastModifiedBy>usuario</cp:lastModifiedBy>
  <cp:revision>5</cp:revision>
  <dcterms:created xsi:type="dcterms:W3CDTF">2014-07-16T23:14:00Z</dcterms:created>
  <dcterms:modified xsi:type="dcterms:W3CDTF">2014-09-09T21:59:00Z</dcterms:modified>
</cp:coreProperties>
</file>