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F0" w:rsidRDefault="0090393F">
      <w:pPr>
        <w:autoSpaceDE w:val="0"/>
        <w:jc w:val="both"/>
      </w:pPr>
      <w:r>
        <w:rPr>
          <w:rFonts w:ascii="Calibri" w:hAnsi="Calibri" w:cs="Arial"/>
          <w:b/>
          <w:color w:val="000000"/>
          <w:sz w:val="36"/>
          <w:szCs w:val="36"/>
          <w:lang w:val="es-ES" w:eastAsia="es-ES"/>
        </w:rPr>
        <w:t>Programa</w:t>
      </w:r>
    </w:p>
    <w:p w:rsidR="00AB19F0" w:rsidRDefault="0090393F">
      <w:pPr>
        <w:autoSpaceDE w:val="0"/>
        <w:spacing w:line="360" w:lineRule="auto"/>
        <w:jc w:val="both"/>
      </w:pPr>
      <w:r>
        <w:rPr>
          <w:rFonts w:ascii="Calibri" w:hAnsi="Calibri" w:cs="Arial"/>
          <w:b/>
          <w:color w:val="808080"/>
          <w:sz w:val="16"/>
          <w:szCs w:val="16"/>
          <w:lang w:val="es-ES" w:eastAsia="es-ES"/>
        </w:rPr>
        <w:br/>
        <w:t>1. DATOS GENERALES</w:t>
      </w:r>
      <w:r>
        <w:rPr>
          <w:rFonts w:ascii="Calibri" w:hAnsi="Calibri" w:cs="Arial"/>
          <w:color w:val="808080"/>
          <w:sz w:val="16"/>
          <w:szCs w:val="16"/>
          <w:lang w:val="es-ES" w:eastAsia="es-ES"/>
        </w:rPr>
        <w:t xml:space="preserve"> </w:t>
      </w:r>
    </w:p>
    <w:tbl>
      <w:tblPr>
        <w:tblW w:w="9337" w:type="dxa"/>
        <w:tblInd w:w="-7" w:type="dxa"/>
        <w:tblLayout w:type="fixed"/>
        <w:tblLook w:val="0000" w:firstRow="0" w:lastRow="0" w:firstColumn="0" w:lastColumn="0" w:noHBand="0" w:noVBand="0"/>
      </w:tblPr>
      <w:tblGrid>
        <w:gridCol w:w="2376"/>
        <w:gridCol w:w="1985"/>
        <w:gridCol w:w="2126"/>
        <w:gridCol w:w="2850"/>
      </w:tblGrid>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b/>
                <w:color w:val="000000"/>
                <w:sz w:val="18"/>
                <w:szCs w:val="18"/>
                <w:lang w:val="es-ES" w:eastAsia="es-ES"/>
              </w:rPr>
            </w:pPr>
            <w:r>
              <w:rPr>
                <w:rFonts w:ascii="Arial" w:hAnsi="Arial" w:cs="Arial"/>
                <w:sz w:val="18"/>
                <w:szCs w:val="18"/>
              </w:rPr>
              <w:t>Artes del Espectáculo</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b/>
                <w:color w:val="000000"/>
                <w:sz w:val="14"/>
                <w:szCs w:val="14"/>
                <w:lang w:val="es-ES" w:eastAsia="es-ES"/>
              </w:rPr>
            </w:pPr>
            <w:r>
              <w:rPr>
                <w:rFonts w:ascii="Arial" w:hAnsi="Arial" w:cs="Arial"/>
                <w:sz w:val="18"/>
                <w:szCs w:val="18"/>
              </w:rPr>
              <w:t>Diseño Escenográfico</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color w:val="0070C0"/>
                <w:sz w:val="18"/>
                <w:szCs w:val="18"/>
                <w:lang w:val="es-ES" w:eastAsia="es-ES"/>
              </w:rPr>
            </w:pPr>
            <w:r>
              <w:rPr>
                <w:rFonts w:ascii="Arial" w:hAnsi="Arial" w:cs="Arial"/>
                <w:sz w:val="18"/>
                <w:szCs w:val="18"/>
              </w:rPr>
              <w:t>12/98</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b/>
                <w:color w:val="000000"/>
                <w:sz w:val="14"/>
                <w:szCs w:val="14"/>
                <w:lang w:val="es-ES" w:eastAsia="es-ES"/>
              </w:rPr>
            </w:pPr>
            <w:r>
              <w:rPr>
                <w:rFonts w:ascii="Arial" w:hAnsi="Arial" w:cs="Arial"/>
                <w:sz w:val="18"/>
                <w:szCs w:val="18"/>
              </w:rPr>
              <w:t>Historia del Arte y la Escenografía I</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30249A">
            <w:r>
              <w:rPr>
                <w:rFonts w:ascii="Calibri" w:hAnsi="Calibri" w:cs="Arial"/>
                <w:color w:val="0070C0"/>
                <w:sz w:val="18"/>
                <w:szCs w:val="18"/>
                <w:lang w:val="es-ES" w:eastAsia="es-ES"/>
              </w:rPr>
              <w:t xml:space="preserve">Anual </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pPr>
              <w:jc w:val="center"/>
            </w:pPr>
            <w:r>
              <w:rPr>
                <w:rFonts w:ascii="Calibri" w:hAnsi="Calibri" w:cs="Arial"/>
                <w:sz w:val="18"/>
                <w:szCs w:val="18"/>
                <w:lang w:val="es-ES" w:eastAsia="es-ES"/>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color w:val="0070C0"/>
                <w:sz w:val="18"/>
                <w:szCs w:val="18"/>
                <w:lang w:val="es-ES" w:eastAsia="es-ES"/>
              </w:rPr>
            </w:pPr>
            <w:r w:rsidRPr="00201C75">
              <w:rPr>
                <w:rFonts w:ascii="Arial" w:hAnsi="Arial" w:cs="Arial"/>
                <w:sz w:val="18"/>
                <w:szCs w:val="18"/>
              </w:rPr>
              <w:t>Primero</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30249A">
            <w:pPr>
              <w:snapToGrid w:val="0"/>
              <w:rPr>
                <w:rFonts w:ascii="Calibri" w:hAnsi="Calibri" w:cs="Arial"/>
                <w:color w:val="0070C0"/>
                <w:sz w:val="18"/>
                <w:szCs w:val="18"/>
                <w:lang w:val="es-ES" w:eastAsia="es-ES"/>
              </w:rPr>
            </w:pPr>
            <w:r>
              <w:rPr>
                <w:rFonts w:ascii="Arial" w:hAnsi="Arial" w:cs="Arial"/>
                <w:sz w:val="18"/>
                <w:szCs w:val="18"/>
              </w:rPr>
              <w:t xml:space="preserve">168 </w:t>
            </w:r>
            <w:proofErr w:type="spellStart"/>
            <w:r>
              <w:rPr>
                <w:rFonts w:ascii="Arial" w:hAnsi="Arial" w:cs="Arial"/>
                <w:sz w:val="18"/>
                <w:szCs w:val="18"/>
              </w:rPr>
              <w:t>hs</w:t>
            </w:r>
            <w:proofErr w:type="spellEnd"/>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pPr>
              <w:jc w:val="center"/>
            </w:pPr>
            <w:r>
              <w:rPr>
                <w:rFonts w:ascii="Calibri" w:hAnsi="Calibri" w:cs="Arial"/>
                <w:sz w:val="18"/>
                <w:szCs w:val="18"/>
                <w:lang w:val="es-ES" w:eastAsia="es-ES"/>
              </w:rPr>
              <w:t>CARGA HORARIA SEMANAL</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r>
              <w:rPr>
                <w:rFonts w:ascii="Calibri" w:hAnsi="Calibri" w:cs="Arial"/>
                <w:color w:val="0070C0"/>
                <w:sz w:val="18"/>
                <w:szCs w:val="18"/>
                <w:lang w:val="es-ES" w:eastAsia="es-ES"/>
              </w:rPr>
              <w:t>Presencial</w:t>
            </w:r>
            <w:r w:rsidR="00ED3C82">
              <w:rPr>
                <w:rFonts w:ascii="Calibri" w:hAnsi="Calibri" w:cs="Arial"/>
                <w:color w:val="0070C0"/>
                <w:sz w:val="18"/>
                <w:szCs w:val="18"/>
                <w:lang w:val="es-ES" w:eastAsia="es-ES"/>
              </w:rPr>
              <w:t>/Virtual</w:t>
            </w:r>
            <w:bookmarkStart w:id="0" w:name="_GoBack"/>
            <w:bookmarkEnd w:id="0"/>
            <w:r>
              <w:rPr>
                <w:rFonts w:ascii="Calibri" w:hAnsi="Calibri" w:cs="Arial"/>
                <w:color w:val="0070C0"/>
                <w:sz w:val="18"/>
                <w:szCs w:val="18"/>
                <w:lang w:val="es-ES" w:eastAsia="es-ES"/>
              </w:rPr>
              <w:t xml:space="preserve">:           </w:t>
            </w:r>
            <w:r>
              <w:rPr>
                <w:rFonts w:ascii="Arial" w:hAnsi="Arial" w:cs="Arial"/>
                <w:sz w:val="18"/>
                <w:szCs w:val="18"/>
              </w:rPr>
              <w:t xml:space="preserve">3 </w:t>
            </w:r>
            <w:proofErr w:type="spellStart"/>
            <w:r>
              <w:rPr>
                <w:rFonts w:ascii="Arial" w:hAnsi="Arial" w:cs="Arial"/>
                <w:sz w:val="18"/>
                <w:szCs w:val="18"/>
              </w:rPr>
              <w:t>hs</w:t>
            </w:r>
            <w:proofErr w:type="spellEnd"/>
          </w:p>
        </w:tc>
      </w:tr>
      <w:tr w:rsidR="00AB19F0" w:rsidTr="0030249A">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rsidP="0030249A">
            <w:r>
              <w:rPr>
                <w:rFonts w:ascii="Calibri" w:hAnsi="Calibri" w:cs="Arial"/>
                <w:color w:val="0070C0"/>
                <w:sz w:val="18"/>
                <w:szCs w:val="18"/>
                <w:lang w:val="es-ES" w:eastAsia="es-ES"/>
              </w:rPr>
              <w:t xml:space="preserve">Teórica Aplicada </w:t>
            </w:r>
          </w:p>
        </w:tc>
      </w:tr>
      <w:tr w:rsidR="00AB19F0" w:rsidTr="0030249A">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5C2C86">
            <w:pPr>
              <w:snapToGrid w:val="0"/>
              <w:jc w:val="both"/>
              <w:rPr>
                <w:rFonts w:ascii="Calibri" w:hAnsi="Calibri" w:cs="Arial"/>
                <w:color w:val="0070C0"/>
                <w:sz w:val="18"/>
                <w:szCs w:val="18"/>
                <w:lang w:val="es-ES" w:eastAsia="es-ES"/>
              </w:rPr>
            </w:pPr>
            <w:r>
              <w:rPr>
                <w:rFonts w:ascii="Calibri" w:hAnsi="Calibri" w:cs="Arial"/>
                <w:color w:val="0070C0"/>
                <w:sz w:val="18"/>
                <w:szCs w:val="18"/>
                <w:lang w:val="es-ES" w:eastAsia="es-ES"/>
              </w:rPr>
              <w:t>2020</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pPr>
              <w:jc w:val="center"/>
            </w:pPr>
            <w:r>
              <w:rPr>
                <w:rFonts w:ascii="Calibri" w:hAnsi="Calibri" w:cs="Arial"/>
                <w:sz w:val="18"/>
                <w:szCs w:val="18"/>
                <w:lang w:val="es-ES" w:eastAsia="es-ES"/>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r>
              <w:rPr>
                <w:rFonts w:ascii="Calibri" w:hAnsi="Calibri" w:cs="Arial"/>
                <w:color w:val="0070C0"/>
                <w:sz w:val="18"/>
                <w:szCs w:val="18"/>
                <w:lang w:val="es-ES" w:eastAsia="es-ES"/>
              </w:rPr>
              <w:t>Obligatorio</w:t>
            </w:r>
          </w:p>
        </w:tc>
      </w:tr>
      <w:tr w:rsidR="00AB19F0"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color w:val="000000"/>
                <w:sz w:val="20"/>
                <w:szCs w:val="20"/>
                <w:lang w:val="es-ES" w:eastAsia="es-ES"/>
              </w:rPr>
            </w:pPr>
            <w:r>
              <w:rPr>
                <w:rFonts w:ascii="Calibri" w:hAnsi="Calibri" w:cs="Arial"/>
                <w:color w:val="000000"/>
                <w:sz w:val="20"/>
                <w:szCs w:val="20"/>
                <w:lang w:val="es-ES" w:eastAsia="es-ES"/>
              </w:rPr>
              <w:t>Ninguna</w:t>
            </w:r>
          </w:p>
        </w:tc>
      </w:tr>
      <w:tr w:rsidR="00AB19F0"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Default="0030249A">
            <w:pPr>
              <w:snapToGrid w:val="0"/>
              <w:rPr>
                <w:rFonts w:ascii="Calibri" w:hAnsi="Calibri" w:cs="Arial"/>
                <w:color w:val="000000"/>
                <w:sz w:val="20"/>
                <w:szCs w:val="20"/>
                <w:lang w:val="es-ES" w:eastAsia="es-ES"/>
              </w:rPr>
            </w:pPr>
            <w:r>
              <w:rPr>
                <w:rFonts w:ascii="Calibri" w:hAnsi="Calibri" w:cs="Arial"/>
                <w:color w:val="000000"/>
                <w:sz w:val="20"/>
                <w:szCs w:val="20"/>
                <w:lang w:val="es-ES" w:eastAsia="es-ES"/>
              </w:rPr>
              <w:t>Ninguna</w:t>
            </w:r>
          </w:p>
        </w:tc>
      </w:tr>
      <w:tr w:rsidR="0030249A"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249A" w:rsidRDefault="0030249A">
            <w:r>
              <w:rPr>
                <w:rFonts w:ascii="Calibri" w:hAnsi="Calibri" w:cs="Arial"/>
                <w:sz w:val="18"/>
                <w:szCs w:val="18"/>
                <w:lang w:val="es-ES" w:eastAsia="es-ES"/>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30249A" w:rsidRPr="008D3BCF" w:rsidRDefault="0030249A" w:rsidP="00B47B7D">
            <w:pPr>
              <w:spacing w:line="360" w:lineRule="auto"/>
              <w:rPr>
                <w:rFonts w:ascii="Arial" w:hAnsi="Arial" w:cs="Arial"/>
                <w:b/>
                <w:bCs/>
                <w:sz w:val="20"/>
                <w:szCs w:val="20"/>
                <w:lang w:val="pt-BR"/>
              </w:rPr>
            </w:pPr>
            <w:r>
              <w:rPr>
                <w:rFonts w:ascii="Arial" w:hAnsi="Arial" w:cs="Arial"/>
                <w:sz w:val="18"/>
                <w:szCs w:val="18"/>
                <w:lang w:val="pt-BR"/>
              </w:rPr>
              <w:t xml:space="preserve">Titular Interina </w:t>
            </w:r>
            <w:r w:rsidRPr="008D3BCF">
              <w:rPr>
                <w:rFonts w:ascii="Arial" w:hAnsi="Arial" w:cs="Arial"/>
                <w:sz w:val="18"/>
                <w:szCs w:val="18"/>
                <w:lang w:val="pt-BR"/>
              </w:rPr>
              <w:t>Prof. Dra. Magdalena Díaz Araujo</w:t>
            </w:r>
          </w:p>
        </w:tc>
      </w:tr>
      <w:tr w:rsidR="0030249A"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249A" w:rsidRDefault="0030249A">
            <w:r>
              <w:rPr>
                <w:rFonts w:ascii="Calibri" w:hAnsi="Calibri" w:cs="Arial"/>
                <w:sz w:val="18"/>
                <w:szCs w:val="18"/>
                <w:lang w:val="es-ES" w:eastAsia="es-ES"/>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249A" w:rsidRDefault="0030249A">
            <w:pPr>
              <w:snapToGrid w:val="0"/>
              <w:rPr>
                <w:rFonts w:ascii="Calibri" w:hAnsi="Calibri" w:cs="Arial"/>
                <w:color w:val="000000"/>
                <w:sz w:val="20"/>
                <w:szCs w:val="20"/>
                <w:lang w:val="es-ES" w:eastAsia="es-ES"/>
              </w:rPr>
            </w:pPr>
            <w:r>
              <w:rPr>
                <w:rFonts w:ascii="Arial" w:hAnsi="Arial" w:cs="Arial"/>
                <w:sz w:val="18"/>
                <w:szCs w:val="18"/>
              </w:rPr>
              <w:t xml:space="preserve">Jueves de 18 </w:t>
            </w:r>
            <w:proofErr w:type="spellStart"/>
            <w:r>
              <w:rPr>
                <w:rFonts w:ascii="Arial" w:hAnsi="Arial" w:cs="Arial"/>
                <w:sz w:val="18"/>
                <w:szCs w:val="18"/>
              </w:rPr>
              <w:t>hs</w:t>
            </w:r>
            <w:proofErr w:type="spellEnd"/>
            <w:r>
              <w:rPr>
                <w:rFonts w:ascii="Arial" w:hAnsi="Arial" w:cs="Arial"/>
                <w:sz w:val="18"/>
                <w:szCs w:val="18"/>
              </w:rPr>
              <w:t xml:space="preserve"> a 20:50 </w:t>
            </w:r>
            <w:proofErr w:type="spellStart"/>
            <w:r>
              <w:rPr>
                <w:rFonts w:ascii="Arial" w:hAnsi="Arial" w:cs="Arial"/>
                <w:sz w:val="18"/>
                <w:szCs w:val="18"/>
              </w:rPr>
              <w:t>hs</w:t>
            </w:r>
            <w:proofErr w:type="spellEnd"/>
          </w:p>
        </w:tc>
      </w:tr>
      <w:tr w:rsidR="0030249A"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249A" w:rsidRDefault="0030249A">
            <w:r>
              <w:rPr>
                <w:rFonts w:ascii="Calibri" w:hAnsi="Calibri" w:cs="Arial"/>
                <w:sz w:val="18"/>
                <w:szCs w:val="18"/>
                <w:lang w:val="es-ES" w:eastAsia="es-ES"/>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249A" w:rsidRPr="0030249A" w:rsidRDefault="0030249A" w:rsidP="0030249A">
            <w:pPr>
              <w:rPr>
                <w:rFonts w:ascii="Arial" w:hAnsi="Arial" w:cs="Arial"/>
                <w:sz w:val="18"/>
                <w:szCs w:val="18"/>
              </w:rPr>
            </w:pPr>
            <w:r>
              <w:rPr>
                <w:rFonts w:ascii="Arial" w:hAnsi="Arial" w:cs="Arial"/>
                <w:sz w:val="18"/>
                <w:szCs w:val="18"/>
              </w:rPr>
              <w:t xml:space="preserve">Jueves de 9 a 13 </w:t>
            </w:r>
            <w:proofErr w:type="spellStart"/>
            <w:r>
              <w:rPr>
                <w:rFonts w:ascii="Arial" w:hAnsi="Arial" w:cs="Arial"/>
                <w:sz w:val="18"/>
                <w:szCs w:val="18"/>
              </w:rPr>
              <w:t>hs</w:t>
            </w:r>
            <w:proofErr w:type="spellEnd"/>
            <w:r>
              <w:rPr>
                <w:rFonts w:ascii="Arial" w:hAnsi="Arial" w:cs="Arial"/>
                <w:sz w:val="18"/>
                <w:szCs w:val="18"/>
              </w:rPr>
              <w:t xml:space="preserve">. y Viernes de 9 a 13 </w:t>
            </w:r>
            <w:proofErr w:type="spellStart"/>
            <w:r>
              <w:rPr>
                <w:rFonts w:ascii="Arial" w:hAnsi="Arial" w:cs="Arial"/>
                <w:sz w:val="18"/>
                <w:szCs w:val="18"/>
              </w:rPr>
              <w:t>hs</w:t>
            </w:r>
            <w:proofErr w:type="spellEnd"/>
          </w:p>
        </w:tc>
      </w:tr>
      <w:tr w:rsidR="0030249A" w:rsidTr="0030249A">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249A" w:rsidRDefault="0030249A">
            <w:r>
              <w:rPr>
                <w:rFonts w:ascii="Calibri" w:hAnsi="Calibri" w:cs="Arial"/>
                <w:sz w:val="18"/>
                <w:szCs w:val="18"/>
                <w:lang w:val="es-ES" w:eastAsia="es-ES"/>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249A" w:rsidRDefault="0030249A">
            <w:pPr>
              <w:snapToGrid w:val="0"/>
              <w:rPr>
                <w:rFonts w:ascii="Calibri" w:hAnsi="Calibri" w:cs="Arial"/>
                <w:color w:val="000000"/>
                <w:sz w:val="20"/>
                <w:szCs w:val="20"/>
                <w:lang w:val="es-ES" w:eastAsia="es-ES"/>
              </w:rPr>
            </w:pPr>
          </w:p>
        </w:tc>
      </w:tr>
    </w:tbl>
    <w:p w:rsidR="00C573B2" w:rsidRDefault="00C573B2">
      <w:pPr>
        <w:autoSpaceDE w:val="0"/>
        <w:spacing w:line="360" w:lineRule="auto"/>
        <w:jc w:val="both"/>
        <w:rPr>
          <w:rFonts w:ascii="Calibri" w:hAnsi="Calibri" w:cs="Arial"/>
          <w:b/>
          <w:color w:val="000000"/>
          <w:sz w:val="22"/>
          <w:szCs w:val="22"/>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t>2. FUNDAMENTACIÓN</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7F7110" w:rsidRDefault="00D55FC0" w:rsidP="007F711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El arte y la escenografía se abordan como elementos constituyentes de la cultura, que comprendemos a partir de la definición de cultura propuesta por Juan Villegas: “Entendemos cultura como un sistema semiótico </w:t>
            </w:r>
            <w:proofErr w:type="spellStart"/>
            <w:r w:rsidRPr="007F7110">
              <w:rPr>
                <w:rFonts w:asciiTheme="minorHAnsi" w:hAnsiTheme="minorHAnsi" w:cstheme="minorHAnsi"/>
                <w:sz w:val="18"/>
                <w:szCs w:val="18"/>
                <w:lang w:eastAsia="fr-FR" w:bidi="he-IL"/>
              </w:rPr>
              <w:t>plurisígnico</w:t>
            </w:r>
            <w:proofErr w:type="spellEnd"/>
            <w:r w:rsidRPr="007F7110">
              <w:rPr>
                <w:rFonts w:asciiTheme="minorHAnsi" w:hAnsiTheme="minorHAnsi" w:cstheme="minorHAnsi"/>
                <w:sz w:val="18"/>
                <w:szCs w:val="18"/>
                <w:lang w:eastAsia="fr-FR" w:bidi="he-IL"/>
              </w:rPr>
              <w:t xml:space="preserve"> por medio del cual los participantes de un sistema social establecen comunicación, construyen un sistema de valores y establecen una tradición de valores sociales y culturales”</w:t>
            </w:r>
            <w:r w:rsidRPr="007F7110">
              <w:rPr>
                <w:rStyle w:val="Refdenotaalpie"/>
                <w:rFonts w:asciiTheme="minorHAnsi" w:hAnsiTheme="minorHAnsi" w:cstheme="minorHAnsi"/>
                <w:sz w:val="18"/>
                <w:szCs w:val="18"/>
                <w:lang w:eastAsia="fr-FR" w:bidi="he-IL"/>
              </w:rPr>
              <w:footnoteReference w:id="1"/>
            </w:r>
            <w:r w:rsidRPr="007F7110">
              <w:rPr>
                <w:rFonts w:asciiTheme="minorHAnsi" w:hAnsiTheme="minorHAnsi" w:cstheme="minorHAnsi"/>
                <w:sz w:val="18"/>
                <w:szCs w:val="18"/>
                <w:lang w:eastAsia="fr-FR" w:bidi="he-IL"/>
              </w:rPr>
              <w:t xml:space="preserve">. Dicho sistema semiótico </w:t>
            </w:r>
            <w:proofErr w:type="spellStart"/>
            <w:r w:rsidRPr="007F7110">
              <w:rPr>
                <w:rFonts w:asciiTheme="minorHAnsi" w:hAnsiTheme="minorHAnsi" w:cstheme="minorHAnsi"/>
                <w:sz w:val="18"/>
                <w:szCs w:val="18"/>
                <w:lang w:eastAsia="fr-FR" w:bidi="he-IL"/>
              </w:rPr>
              <w:t>plurisígnico</w:t>
            </w:r>
            <w:proofErr w:type="spellEnd"/>
            <w:r w:rsidRPr="007F7110">
              <w:rPr>
                <w:rFonts w:asciiTheme="minorHAnsi" w:hAnsiTheme="minorHAnsi" w:cstheme="minorHAnsi"/>
                <w:sz w:val="18"/>
                <w:szCs w:val="18"/>
                <w:lang w:eastAsia="fr-FR" w:bidi="he-IL"/>
              </w:rPr>
              <w:t xml:space="preserve"> es dinámico y conflictivo, y refleja una época, una sociedad y un contexto determinados. Asimismo, en tanto que objetos culturales, siguiendo la perspectiva de Villegas, “comunican imaginarios sociales que validan imágenes del mundo y sistemas de valores funcionales a los intereses del productor”</w:t>
            </w:r>
            <w:r w:rsidRPr="007F7110">
              <w:rPr>
                <w:rStyle w:val="Refdenotaalpie"/>
                <w:rFonts w:asciiTheme="minorHAnsi" w:hAnsiTheme="minorHAnsi" w:cstheme="minorHAnsi"/>
                <w:sz w:val="18"/>
                <w:szCs w:val="18"/>
                <w:lang w:eastAsia="fr-FR" w:bidi="he-IL"/>
              </w:rPr>
              <w:footnoteReference w:id="2"/>
            </w:r>
            <w:r w:rsidRPr="007F7110">
              <w:rPr>
                <w:rFonts w:asciiTheme="minorHAnsi" w:hAnsiTheme="minorHAnsi" w:cstheme="minorHAnsi"/>
                <w:sz w:val="18"/>
                <w:szCs w:val="18"/>
                <w:lang w:eastAsia="fr-FR" w:bidi="he-IL"/>
              </w:rPr>
              <w:t xml:space="preserve">. </w:t>
            </w:r>
          </w:p>
          <w:p w:rsidR="00FF2E4A" w:rsidRPr="007F7110" w:rsidRDefault="00FF2E4A" w:rsidP="007F711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Nuestra postura epistemológica-ética</w:t>
            </w:r>
            <w:r w:rsidR="007F7110" w:rsidRPr="007F7110">
              <w:rPr>
                <w:rFonts w:asciiTheme="minorHAnsi" w:hAnsiTheme="minorHAnsi" w:cstheme="minorHAnsi"/>
                <w:sz w:val="18"/>
                <w:szCs w:val="18"/>
                <w:lang w:eastAsia="fr-FR" w:bidi="he-IL"/>
              </w:rPr>
              <w:t>-pedagógica</w:t>
            </w:r>
            <w:r w:rsidRPr="007F7110">
              <w:rPr>
                <w:rFonts w:asciiTheme="minorHAnsi" w:hAnsiTheme="minorHAnsi" w:cstheme="minorHAnsi"/>
                <w:sz w:val="18"/>
                <w:szCs w:val="18"/>
                <w:lang w:eastAsia="fr-FR" w:bidi="he-IL"/>
              </w:rPr>
              <w:t xml:space="preserve"> implica un abordaje crítico</w:t>
            </w:r>
            <w:r w:rsidR="001A7FAD">
              <w:rPr>
                <w:rFonts w:asciiTheme="minorHAnsi" w:hAnsiTheme="minorHAnsi" w:cstheme="minorHAnsi"/>
                <w:sz w:val="18"/>
                <w:szCs w:val="18"/>
                <w:lang w:eastAsia="fr-FR" w:bidi="he-IL"/>
              </w:rPr>
              <w:t xml:space="preserve"> </w:t>
            </w:r>
            <w:proofErr w:type="spellStart"/>
            <w:r w:rsidR="001A7FAD">
              <w:rPr>
                <w:rFonts w:asciiTheme="minorHAnsi" w:hAnsiTheme="minorHAnsi" w:cstheme="minorHAnsi"/>
                <w:sz w:val="18"/>
                <w:szCs w:val="18"/>
                <w:lang w:eastAsia="fr-FR" w:bidi="he-IL"/>
              </w:rPr>
              <w:t>decolonial</w:t>
            </w:r>
            <w:proofErr w:type="spellEnd"/>
            <w:r w:rsidRPr="007F7110">
              <w:rPr>
                <w:rFonts w:asciiTheme="minorHAnsi" w:hAnsiTheme="minorHAnsi" w:cstheme="minorHAnsi"/>
                <w:sz w:val="18"/>
                <w:szCs w:val="18"/>
                <w:lang w:eastAsia="fr-FR" w:bidi="he-IL"/>
              </w:rPr>
              <w:t>, y desde una lectura situada, de los contenidos abordados,</w:t>
            </w:r>
            <w:r w:rsidR="007F7110" w:rsidRPr="007F7110">
              <w:rPr>
                <w:rFonts w:asciiTheme="minorHAnsi" w:hAnsiTheme="minorHAnsi" w:cstheme="minorHAnsi"/>
                <w:sz w:val="18"/>
                <w:szCs w:val="18"/>
                <w:lang w:eastAsia="fr-FR" w:bidi="he-IL"/>
              </w:rPr>
              <w:t xml:space="preserve"> siguiendo los presupuestos </w:t>
            </w:r>
            <w:r w:rsidR="007F7110">
              <w:rPr>
                <w:rFonts w:asciiTheme="minorHAnsi" w:hAnsiTheme="minorHAnsi" w:cstheme="minorHAnsi"/>
                <w:sz w:val="18"/>
                <w:szCs w:val="18"/>
                <w:lang w:eastAsia="fr-FR" w:bidi="he-IL"/>
              </w:rPr>
              <w:t>suscritos</w:t>
            </w:r>
            <w:r w:rsidR="007F7110" w:rsidRPr="007F7110">
              <w:rPr>
                <w:rFonts w:asciiTheme="minorHAnsi" w:hAnsiTheme="minorHAnsi" w:cstheme="minorHAnsi"/>
                <w:sz w:val="18"/>
                <w:szCs w:val="18"/>
                <w:lang w:eastAsia="fr-FR" w:bidi="he-IL"/>
              </w:rPr>
              <w:t xml:space="preserve"> por Karina </w:t>
            </w:r>
            <w:proofErr w:type="spellStart"/>
            <w:r w:rsidR="007F7110" w:rsidRPr="007F7110">
              <w:rPr>
                <w:rFonts w:asciiTheme="minorHAnsi" w:hAnsiTheme="minorHAnsi" w:cstheme="minorHAnsi"/>
                <w:sz w:val="18"/>
                <w:szCs w:val="18"/>
                <w:lang w:eastAsia="fr-FR" w:bidi="he-IL"/>
              </w:rPr>
              <w:t>Bidaseca</w:t>
            </w:r>
            <w:proofErr w:type="spellEnd"/>
            <w:r w:rsidR="007F7110" w:rsidRPr="007F7110">
              <w:rPr>
                <w:rFonts w:asciiTheme="minorHAnsi" w:hAnsiTheme="minorHAnsi" w:cstheme="minorHAnsi"/>
                <w:sz w:val="18"/>
                <w:szCs w:val="18"/>
                <w:lang w:eastAsia="fr-FR" w:bidi="he-IL"/>
              </w:rPr>
              <w:t xml:space="preserve">, en su obra </w:t>
            </w:r>
            <w:r w:rsidR="007F7110" w:rsidRPr="007F7110">
              <w:rPr>
                <w:rFonts w:asciiTheme="minorHAnsi" w:hAnsiTheme="minorHAnsi" w:cstheme="minorHAnsi"/>
                <w:i/>
                <w:sz w:val="18"/>
                <w:szCs w:val="18"/>
                <w:lang w:eastAsia="fr-FR" w:bidi="he-IL"/>
              </w:rPr>
              <w:t>Perturbando el texto colonial</w:t>
            </w:r>
            <w:r w:rsidR="007F7110">
              <w:rPr>
                <w:rFonts w:asciiTheme="minorHAnsi" w:hAnsiTheme="minorHAnsi" w:cstheme="minorHAnsi"/>
                <w:sz w:val="18"/>
                <w:szCs w:val="18"/>
                <w:lang w:eastAsia="fr-FR" w:bidi="he-IL"/>
              </w:rPr>
              <w:t xml:space="preserve"> (2010). </w:t>
            </w:r>
            <w:proofErr w:type="spellStart"/>
            <w:r w:rsidR="007F7110">
              <w:rPr>
                <w:rFonts w:asciiTheme="minorHAnsi" w:hAnsiTheme="minorHAnsi" w:cstheme="minorHAnsi"/>
                <w:sz w:val="18"/>
                <w:szCs w:val="18"/>
                <w:lang w:eastAsia="fr-FR" w:bidi="he-IL"/>
              </w:rPr>
              <w:t>Bidaseca</w:t>
            </w:r>
            <w:proofErr w:type="spellEnd"/>
            <w:r w:rsidR="007F7110">
              <w:rPr>
                <w:rFonts w:asciiTheme="minorHAnsi" w:hAnsiTheme="minorHAnsi" w:cstheme="minorHAnsi"/>
                <w:sz w:val="18"/>
                <w:szCs w:val="18"/>
                <w:lang w:eastAsia="fr-FR" w:bidi="he-IL"/>
              </w:rPr>
              <w:t xml:space="preserve"> nos trae a </w:t>
            </w:r>
            <w:proofErr w:type="spellStart"/>
            <w:r w:rsidR="007F7110">
              <w:rPr>
                <w:rFonts w:asciiTheme="minorHAnsi" w:hAnsiTheme="minorHAnsi" w:cstheme="minorHAnsi"/>
                <w:sz w:val="18"/>
                <w:szCs w:val="18"/>
                <w:lang w:eastAsia="fr-FR" w:bidi="he-IL"/>
              </w:rPr>
              <w:t>Anibal</w:t>
            </w:r>
            <w:proofErr w:type="spellEnd"/>
            <w:r w:rsidR="007F7110">
              <w:rPr>
                <w:rFonts w:asciiTheme="minorHAnsi" w:hAnsiTheme="minorHAnsi" w:cstheme="minorHAnsi"/>
                <w:sz w:val="18"/>
                <w:szCs w:val="18"/>
                <w:lang w:eastAsia="fr-FR" w:bidi="he-IL"/>
              </w:rPr>
              <w:t xml:space="preserve"> Quijano de esta manera:</w:t>
            </w:r>
          </w:p>
          <w:p w:rsidR="007F7110" w:rsidRPr="007F7110" w:rsidRDefault="007F7110" w:rsidP="007F7110">
            <w:pPr>
              <w:suppressAutoHyphens w:val="0"/>
              <w:autoSpaceDE w:val="0"/>
              <w:autoSpaceDN w:val="0"/>
              <w:adjustRightInd w:val="0"/>
              <w:ind w:left="397"/>
              <w:jc w:val="both"/>
              <w:rPr>
                <w:rFonts w:asciiTheme="minorHAnsi" w:hAnsiTheme="minorHAnsi" w:cstheme="minorHAnsi"/>
                <w:sz w:val="18"/>
                <w:szCs w:val="18"/>
                <w:lang w:eastAsia="es-ES"/>
              </w:rPr>
            </w:pPr>
            <w:r>
              <w:rPr>
                <w:rFonts w:asciiTheme="minorHAnsi" w:hAnsiTheme="minorHAnsi" w:cstheme="minorHAnsi"/>
                <w:sz w:val="18"/>
                <w:szCs w:val="18"/>
                <w:lang w:eastAsia="es-ES"/>
              </w:rPr>
              <w:t>“</w:t>
            </w:r>
            <w:r w:rsidRPr="007F7110">
              <w:rPr>
                <w:rFonts w:asciiTheme="minorHAnsi" w:hAnsiTheme="minorHAnsi" w:cstheme="minorHAnsi"/>
                <w:sz w:val="18"/>
                <w:szCs w:val="18"/>
                <w:lang w:eastAsia="es-ES"/>
              </w:rPr>
              <w:t>Desde el locus de enunciación de Améri</w:t>
            </w:r>
            <w:r>
              <w:rPr>
                <w:rFonts w:asciiTheme="minorHAnsi" w:hAnsiTheme="minorHAnsi" w:cstheme="minorHAnsi"/>
                <w:sz w:val="18"/>
                <w:szCs w:val="18"/>
                <w:lang w:eastAsia="es-ES"/>
              </w:rPr>
              <w:t xml:space="preserve">ca Latina, el sociólogo peruano </w:t>
            </w:r>
            <w:proofErr w:type="spellStart"/>
            <w:r w:rsidRPr="007F7110">
              <w:rPr>
                <w:rFonts w:asciiTheme="minorHAnsi" w:hAnsiTheme="minorHAnsi" w:cstheme="minorHAnsi"/>
                <w:sz w:val="18"/>
                <w:szCs w:val="18"/>
                <w:lang w:eastAsia="es-ES"/>
              </w:rPr>
              <w:t>Anibal</w:t>
            </w:r>
            <w:proofErr w:type="spellEnd"/>
            <w:r w:rsidRPr="007F7110">
              <w:rPr>
                <w:rFonts w:asciiTheme="minorHAnsi" w:hAnsiTheme="minorHAnsi" w:cstheme="minorHAnsi"/>
                <w:sz w:val="18"/>
                <w:szCs w:val="18"/>
                <w:lang w:eastAsia="es-ES"/>
              </w:rPr>
              <w:t xml:space="preserve"> Quijano (2003) habla del “Otro de Europa” en estos términos:</w:t>
            </w:r>
          </w:p>
          <w:p w:rsidR="007F7110" w:rsidRPr="007F7110" w:rsidRDefault="007F7110" w:rsidP="007F7110">
            <w:pPr>
              <w:suppressAutoHyphens w:val="0"/>
              <w:autoSpaceDE w:val="0"/>
              <w:autoSpaceDN w:val="0"/>
              <w:adjustRightInd w:val="0"/>
              <w:spacing w:after="120"/>
              <w:ind w:left="397"/>
              <w:jc w:val="both"/>
              <w:rPr>
                <w:rFonts w:asciiTheme="minorHAnsi" w:hAnsiTheme="minorHAnsi" w:cstheme="minorHAnsi"/>
                <w:sz w:val="18"/>
                <w:szCs w:val="18"/>
                <w:lang w:eastAsia="es-ES"/>
              </w:rPr>
            </w:pPr>
            <w:r w:rsidRPr="007F7110">
              <w:rPr>
                <w:rFonts w:asciiTheme="minorHAnsi" w:hAnsiTheme="minorHAnsi" w:cstheme="minorHAnsi"/>
                <w:sz w:val="18"/>
                <w:szCs w:val="18"/>
                <w:lang w:eastAsia="es-ES"/>
              </w:rPr>
              <w:t>“La modernidad y la racionalidad fueron</w:t>
            </w:r>
            <w:r>
              <w:rPr>
                <w:rFonts w:asciiTheme="minorHAnsi" w:hAnsiTheme="minorHAnsi" w:cstheme="minorHAnsi"/>
                <w:sz w:val="18"/>
                <w:szCs w:val="18"/>
                <w:lang w:eastAsia="es-ES"/>
              </w:rPr>
              <w:t xml:space="preserve"> imaginadas como experiencias y </w:t>
            </w:r>
            <w:r w:rsidRPr="007F7110">
              <w:rPr>
                <w:rFonts w:asciiTheme="minorHAnsi" w:hAnsiTheme="minorHAnsi" w:cstheme="minorHAnsi"/>
                <w:sz w:val="18"/>
                <w:szCs w:val="18"/>
                <w:lang w:eastAsia="es-ES"/>
              </w:rPr>
              <w:t>productos exclusivamente europeos. Desde este</w:t>
            </w:r>
            <w:r>
              <w:rPr>
                <w:rFonts w:asciiTheme="minorHAnsi" w:hAnsiTheme="minorHAnsi" w:cstheme="minorHAnsi"/>
                <w:sz w:val="18"/>
                <w:szCs w:val="18"/>
                <w:lang w:eastAsia="es-ES"/>
              </w:rPr>
              <w:t xml:space="preserve"> punto de vista, las relaciones </w:t>
            </w:r>
            <w:r w:rsidRPr="007F7110">
              <w:rPr>
                <w:rFonts w:asciiTheme="minorHAnsi" w:hAnsiTheme="minorHAnsi" w:cstheme="minorHAnsi"/>
                <w:sz w:val="18"/>
                <w:szCs w:val="18"/>
                <w:lang w:eastAsia="es-ES"/>
              </w:rPr>
              <w:t>intersubjetivas y culturales entre Europa, es deci</w:t>
            </w:r>
            <w:r>
              <w:rPr>
                <w:rFonts w:asciiTheme="minorHAnsi" w:hAnsiTheme="minorHAnsi" w:cstheme="minorHAnsi"/>
                <w:sz w:val="18"/>
                <w:szCs w:val="18"/>
                <w:lang w:eastAsia="es-ES"/>
              </w:rPr>
              <w:t xml:space="preserve">r, Europa Occidental y el resto </w:t>
            </w:r>
            <w:r w:rsidRPr="007F7110">
              <w:rPr>
                <w:rFonts w:asciiTheme="minorHAnsi" w:hAnsiTheme="minorHAnsi" w:cstheme="minorHAnsi"/>
                <w:sz w:val="18"/>
                <w:szCs w:val="18"/>
                <w:lang w:eastAsia="es-ES"/>
              </w:rPr>
              <w:t>del mundo, fueron codificadas como un jue</w:t>
            </w:r>
            <w:r>
              <w:rPr>
                <w:rFonts w:asciiTheme="minorHAnsi" w:hAnsiTheme="minorHAnsi" w:cstheme="minorHAnsi"/>
                <w:sz w:val="18"/>
                <w:szCs w:val="18"/>
                <w:lang w:eastAsia="es-ES"/>
              </w:rPr>
              <w:t xml:space="preserve">go entero de nuevas categorías: </w:t>
            </w:r>
            <w:r w:rsidRPr="007F7110">
              <w:rPr>
                <w:rFonts w:asciiTheme="minorHAnsi" w:hAnsiTheme="minorHAnsi" w:cstheme="minorHAnsi"/>
                <w:sz w:val="18"/>
                <w:szCs w:val="18"/>
                <w:lang w:eastAsia="es-ES"/>
              </w:rPr>
              <w:t>Oriente-Occidente, primitivo-civilizado, mágico</w:t>
            </w:r>
            <w:r>
              <w:rPr>
                <w:rFonts w:asciiTheme="minorHAnsi" w:hAnsiTheme="minorHAnsi" w:cstheme="minorHAnsi"/>
                <w:sz w:val="18"/>
                <w:szCs w:val="18"/>
                <w:lang w:eastAsia="es-ES"/>
              </w:rPr>
              <w:t xml:space="preserve">/mítico-científico, irracional- </w:t>
            </w:r>
            <w:r w:rsidRPr="007F7110">
              <w:rPr>
                <w:rFonts w:asciiTheme="minorHAnsi" w:hAnsiTheme="minorHAnsi" w:cstheme="minorHAnsi"/>
                <w:sz w:val="18"/>
                <w:szCs w:val="18"/>
                <w:lang w:eastAsia="es-ES"/>
              </w:rPr>
              <w:t>racional, tradicional-moderno. En suma, Europa y no-Europa. In</w:t>
            </w:r>
            <w:r>
              <w:rPr>
                <w:rFonts w:asciiTheme="minorHAnsi" w:hAnsiTheme="minorHAnsi" w:cstheme="minorHAnsi"/>
                <w:sz w:val="18"/>
                <w:szCs w:val="18"/>
                <w:lang w:eastAsia="es-ES"/>
              </w:rPr>
              <w:t xml:space="preserve">cluso </w:t>
            </w:r>
            <w:r w:rsidRPr="007F7110">
              <w:rPr>
                <w:rFonts w:asciiTheme="minorHAnsi" w:hAnsiTheme="minorHAnsi" w:cstheme="minorHAnsi"/>
                <w:sz w:val="18"/>
                <w:szCs w:val="18"/>
                <w:lang w:eastAsia="es-ES"/>
              </w:rPr>
              <w:t>así, la única categoría con el debido honor de</w:t>
            </w:r>
            <w:r>
              <w:rPr>
                <w:rFonts w:asciiTheme="minorHAnsi" w:hAnsiTheme="minorHAnsi" w:cstheme="minorHAnsi"/>
                <w:sz w:val="18"/>
                <w:szCs w:val="18"/>
                <w:lang w:eastAsia="es-ES"/>
              </w:rPr>
              <w:t xml:space="preserve"> ser reconocida como el Otro de </w:t>
            </w:r>
            <w:r w:rsidRPr="007F7110">
              <w:rPr>
                <w:rFonts w:asciiTheme="minorHAnsi" w:hAnsiTheme="minorHAnsi" w:cstheme="minorHAnsi"/>
                <w:sz w:val="18"/>
                <w:szCs w:val="18"/>
                <w:lang w:eastAsia="es-ES"/>
              </w:rPr>
              <w:t>Europa u «Occidente» fue «Oriente». No l</w:t>
            </w:r>
            <w:r>
              <w:rPr>
                <w:rFonts w:asciiTheme="minorHAnsi" w:hAnsiTheme="minorHAnsi" w:cstheme="minorHAnsi"/>
                <w:sz w:val="18"/>
                <w:szCs w:val="18"/>
                <w:lang w:eastAsia="es-ES"/>
              </w:rPr>
              <w:t xml:space="preserve">os «indios» de América, tampoco </w:t>
            </w:r>
            <w:r w:rsidRPr="007F7110">
              <w:rPr>
                <w:rFonts w:asciiTheme="minorHAnsi" w:hAnsiTheme="minorHAnsi" w:cstheme="minorHAnsi"/>
                <w:sz w:val="18"/>
                <w:szCs w:val="18"/>
                <w:lang w:eastAsia="es-ES"/>
              </w:rPr>
              <w:t>los «negros» del África. Estos eran simplemente «primitivos»” (p. 211)</w:t>
            </w:r>
            <w:r>
              <w:rPr>
                <w:rStyle w:val="Refdenotaalpie"/>
                <w:rFonts w:asciiTheme="minorHAnsi" w:hAnsiTheme="minorHAnsi" w:cstheme="minorHAnsi"/>
                <w:sz w:val="18"/>
                <w:szCs w:val="18"/>
                <w:lang w:eastAsia="es-ES"/>
              </w:rPr>
              <w:footnoteReference w:id="3"/>
            </w:r>
            <w:r w:rsidRPr="007F7110">
              <w:rPr>
                <w:rFonts w:asciiTheme="minorHAnsi" w:hAnsiTheme="minorHAnsi" w:cstheme="minorHAnsi"/>
                <w:sz w:val="18"/>
                <w:szCs w:val="18"/>
                <w:lang w:eastAsia="es-ES"/>
              </w:rPr>
              <w:t>.</w:t>
            </w:r>
          </w:p>
          <w:p w:rsidR="00A3379C" w:rsidRDefault="00A3379C" w:rsidP="00D55FC0">
            <w:pPr>
              <w:spacing w:after="120"/>
              <w:ind w:firstLine="360"/>
              <w:jc w:val="both"/>
              <w:rPr>
                <w:rFonts w:asciiTheme="minorHAnsi" w:hAnsiTheme="minorHAnsi" w:cstheme="minorHAnsi"/>
                <w:sz w:val="18"/>
                <w:szCs w:val="18"/>
                <w:lang w:eastAsia="fr-FR" w:bidi="he-IL"/>
              </w:rPr>
            </w:pPr>
            <w:r>
              <w:rPr>
                <w:rFonts w:asciiTheme="minorHAnsi" w:hAnsiTheme="minorHAnsi" w:cstheme="minorHAnsi"/>
                <w:sz w:val="18"/>
                <w:szCs w:val="18"/>
                <w:lang w:eastAsia="fr-FR" w:bidi="he-IL"/>
              </w:rPr>
              <w:lastRenderedPageBreak/>
              <w:t xml:space="preserve">Nuestra postura situada permite una comprensión histórica de dichas categorías binarias en la misma Europa occidental, como precedentes de la modernidad europea occidental.  De esta manera, el Otro será para </w:t>
            </w:r>
            <w:proofErr w:type="spellStart"/>
            <w:r>
              <w:rPr>
                <w:rFonts w:asciiTheme="minorHAnsi" w:hAnsiTheme="minorHAnsi" w:cstheme="minorHAnsi"/>
                <w:sz w:val="18"/>
                <w:szCs w:val="18"/>
                <w:lang w:eastAsia="fr-FR" w:bidi="he-IL"/>
              </w:rPr>
              <w:t>nosotres</w:t>
            </w:r>
            <w:proofErr w:type="spellEnd"/>
            <w:r>
              <w:rPr>
                <w:rFonts w:asciiTheme="minorHAnsi" w:hAnsiTheme="minorHAnsi" w:cstheme="minorHAnsi"/>
                <w:sz w:val="18"/>
                <w:szCs w:val="18"/>
                <w:lang w:eastAsia="fr-FR" w:bidi="he-IL"/>
              </w:rPr>
              <w:t xml:space="preserve"> esa Europa occidental, desde una mirada crít</w:t>
            </w:r>
            <w:r w:rsidR="00D121D7">
              <w:rPr>
                <w:rFonts w:asciiTheme="minorHAnsi" w:hAnsiTheme="minorHAnsi" w:cstheme="minorHAnsi"/>
                <w:sz w:val="18"/>
                <w:szCs w:val="18"/>
                <w:lang w:eastAsia="fr-FR" w:bidi="he-IL"/>
              </w:rPr>
              <w:t xml:space="preserve">ica de sus representaciones y </w:t>
            </w:r>
            <w:r>
              <w:rPr>
                <w:rFonts w:asciiTheme="minorHAnsi" w:hAnsiTheme="minorHAnsi" w:cstheme="minorHAnsi"/>
                <w:sz w:val="18"/>
                <w:szCs w:val="18"/>
                <w:lang w:eastAsia="fr-FR" w:bidi="he-IL"/>
              </w:rPr>
              <w:t>sus propios otros</w:t>
            </w:r>
            <w:r w:rsidR="00D121D7">
              <w:rPr>
                <w:rFonts w:asciiTheme="minorHAnsi" w:hAnsiTheme="minorHAnsi" w:cstheme="minorHAnsi"/>
                <w:sz w:val="18"/>
                <w:szCs w:val="18"/>
                <w:lang w:eastAsia="fr-FR" w:bidi="he-IL"/>
              </w:rPr>
              <w:t>, previos a la modernidad.</w:t>
            </w:r>
          </w:p>
          <w:p w:rsidR="00D55FC0" w:rsidRPr="007F7110" w:rsidRDefault="00D55FC0" w:rsidP="00D55FC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La Historia del Arte y de la Escenografía permite por lo tanto un acercamiento </w:t>
            </w:r>
            <w:r w:rsidR="007F07B3" w:rsidRPr="007F7110">
              <w:rPr>
                <w:rFonts w:asciiTheme="minorHAnsi" w:hAnsiTheme="minorHAnsi" w:cstheme="minorHAnsi"/>
                <w:sz w:val="18"/>
                <w:szCs w:val="18"/>
                <w:lang w:eastAsia="fr-FR" w:bidi="he-IL"/>
              </w:rPr>
              <w:t xml:space="preserve">crítico </w:t>
            </w:r>
            <w:r w:rsidRPr="007F7110">
              <w:rPr>
                <w:rFonts w:asciiTheme="minorHAnsi" w:hAnsiTheme="minorHAnsi" w:cstheme="minorHAnsi"/>
                <w:sz w:val="18"/>
                <w:szCs w:val="18"/>
                <w:lang w:eastAsia="fr-FR" w:bidi="he-IL"/>
              </w:rPr>
              <w:t xml:space="preserve">a los imaginarios sociales, a partir del análisis de las representaciones, de los miedos, de esas </w:t>
            </w:r>
            <w:r w:rsidR="001A7FAD">
              <w:rPr>
                <w:rFonts w:asciiTheme="minorHAnsi" w:hAnsiTheme="minorHAnsi" w:cstheme="minorHAnsi"/>
                <w:sz w:val="18"/>
                <w:szCs w:val="18"/>
                <w:lang w:eastAsia="fr-FR" w:bidi="he-IL"/>
              </w:rPr>
              <w:t>“</w:t>
            </w:r>
            <w:r w:rsidRPr="007F7110">
              <w:rPr>
                <w:rFonts w:asciiTheme="minorHAnsi" w:hAnsiTheme="minorHAnsi" w:cstheme="minorHAnsi"/>
                <w:sz w:val="18"/>
                <w:szCs w:val="18"/>
                <w:lang w:eastAsia="fr-FR" w:bidi="he-IL"/>
              </w:rPr>
              <w:t xml:space="preserve">imágenes </w:t>
            </w:r>
            <w:r w:rsidR="001A7FAD">
              <w:rPr>
                <w:rFonts w:asciiTheme="minorHAnsi" w:hAnsiTheme="minorHAnsi" w:cstheme="minorHAnsi"/>
                <w:sz w:val="18"/>
                <w:szCs w:val="18"/>
                <w:lang w:eastAsia="fr-FR" w:bidi="he-IL"/>
              </w:rPr>
              <w:t xml:space="preserve">europeas </w:t>
            </w:r>
            <w:r w:rsidRPr="007F7110">
              <w:rPr>
                <w:rFonts w:asciiTheme="minorHAnsi" w:hAnsiTheme="minorHAnsi" w:cstheme="minorHAnsi"/>
                <w:sz w:val="18"/>
                <w:szCs w:val="18"/>
                <w:lang w:eastAsia="fr-FR" w:bidi="he-IL"/>
              </w:rPr>
              <w:t>del mundo</w:t>
            </w:r>
            <w:r w:rsidR="001A7FAD">
              <w:rPr>
                <w:rFonts w:asciiTheme="minorHAnsi" w:hAnsiTheme="minorHAnsi" w:cstheme="minorHAnsi"/>
                <w:sz w:val="18"/>
                <w:szCs w:val="18"/>
                <w:lang w:eastAsia="fr-FR" w:bidi="he-IL"/>
              </w:rPr>
              <w:t>”</w:t>
            </w:r>
            <w:r w:rsidRPr="007F7110">
              <w:rPr>
                <w:rFonts w:asciiTheme="minorHAnsi" w:hAnsiTheme="minorHAnsi" w:cstheme="minorHAnsi"/>
                <w:sz w:val="18"/>
                <w:szCs w:val="18"/>
                <w:lang w:eastAsia="fr-FR" w:bidi="he-IL"/>
              </w:rPr>
              <w:t xml:space="preserve"> que se han preservado en el tiempo. El período comprendido en esta materia, desde la Antigüedad hasta el siglo XVII, implica una observación de las continuidades y discontinuidades en este amplio espectro temporal. Tomamos como eje temático central los conceptos de belleza y fealdad, tanto en la pintura y la escultura como en la arquitectura, como un valor dinámico y conflictivo que se modifica en el tiempo. Asimismo, la escenografía y el edificio teatral se observan como un espacio ilusionista, de múltiples elementos visuales, que se implican en dicho contexto e intentan reflejar el espacio real.</w:t>
            </w:r>
          </w:p>
          <w:p w:rsidR="00D55FC0" w:rsidRPr="007F7110" w:rsidRDefault="00D55FC0" w:rsidP="00D55FC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Las nociones de belleza y de fealdad se abordan a partir de seis unidades temáticas que estudian los períodos más </w:t>
            </w:r>
            <w:r w:rsidR="001A7FAD">
              <w:rPr>
                <w:rFonts w:asciiTheme="minorHAnsi" w:hAnsiTheme="minorHAnsi" w:cstheme="minorHAnsi"/>
                <w:sz w:val="18"/>
                <w:szCs w:val="18"/>
                <w:lang w:eastAsia="fr-FR" w:bidi="he-IL"/>
              </w:rPr>
              <w:t>relevantes</w:t>
            </w:r>
            <w:r w:rsidRPr="007F7110">
              <w:rPr>
                <w:rFonts w:asciiTheme="minorHAnsi" w:hAnsiTheme="minorHAnsi" w:cstheme="minorHAnsi"/>
                <w:sz w:val="18"/>
                <w:szCs w:val="18"/>
                <w:lang w:eastAsia="fr-FR" w:bidi="he-IL"/>
              </w:rPr>
              <w:t xml:space="preserve"> en este recorte temporal: el arte prehistórico y oriental, el arte de la Grecia clásica y la Roma imperial, el arte </w:t>
            </w:r>
            <w:r w:rsidR="007F07B3" w:rsidRPr="007F7110">
              <w:rPr>
                <w:rFonts w:asciiTheme="minorHAnsi" w:hAnsiTheme="minorHAnsi" w:cstheme="minorHAnsi"/>
                <w:sz w:val="18"/>
                <w:szCs w:val="18"/>
                <w:lang w:eastAsia="fr-FR" w:bidi="he-IL"/>
              </w:rPr>
              <w:t xml:space="preserve">judío, </w:t>
            </w:r>
            <w:r w:rsidRPr="007F7110">
              <w:rPr>
                <w:rFonts w:asciiTheme="minorHAnsi" w:hAnsiTheme="minorHAnsi" w:cstheme="minorHAnsi"/>
                <w:sz w:val="18"/>
                <w:szCs w:val="18"/>
                <w:lang w:eastAsia="fr-FR" w:bidi="he-IL"/>
              </w:rPr>
              <w:t>románico y bizantino, el arte gótico, el arte del Renacimiento y, finalmente, el arte del Manierismo y del Barroco. El espacio geográfico se restringirá a la escena europea</w:t>
            </w:r>
            <w:r w:rsidR="001A7FAD">
              <w:rPr>
                <w:rFonts w:asciiTheme="minorHAnsi" w:hAnsiTheme="minorHAnsi" w:cstheme="minorHAnsi"/>
                <w:sz w:val="18"/>
                <w:szCs w:val="18"/>
                <w:lang w:eastAsia="fr-FR" w:bidi="he-IL"/>
              </w:rPr>
              <w:t xml:space="preserve"> occidental</w:t>
            </w:r>
            <w:r w:rsidRPr="007F7110">
              <w:rPr>
                <w:rFonts w:asciiTheme="minorHAnsi" w:hAnsiTheme="minorHAnsi" w:cstheme="minorHAnsi"/>
                <w:sz w:val="18"/>
                <w:szCs w:val="18"/>
                <w:lang w:eastAsia="fr-FR" w:bidi="he-IL"/>
              </w:rPr>
              <w:t xml:space="preserve">, </w:t>
            </w:r>
            <w:r w:rsidR="001A7FAD">
              <w:rPr>
                <w:rFonts w:asciiTheme="minorHAnsi" w:hAnsiTheme="minorHAnsi" w:cstheme="minorHAnsi"/>
                <w:sz w:val="18"/>
                <w:szCs w:val="18"/>
                <w:lang w:eastAsia="fr-FR" w:bidi="he-IL"/>
              </w:rPr>
              <w:t>pero</w:t>
            </w:r>
            <w:r w:rsidRPr="007F7110">
              <w:rPr>
                <w:rFonts w:asciiTheme="minorHAnsi" w:hAnsiTheme="minorHAnsi" w:cstheme="minorHAnsi"/>
                <w:sz w:val="18"/>
                <w:szCs w:val="18"/>
                <w:lang w:eastAsia="fr-FR" w:bidi="he-IL"/>
              </w:rPr>
              <w:t xml:space="preserve"> extenderá su observación a</w:t>
            </w:r>
            <w:r w:rsidR="001A7FAD">
              <w:rPr>
                <w:rFonts w:asciiTheme="minorHAnsi" w:hAnsiTheme="minorHAnsi" w:cstheme="minorHAnsi"/>
                <w:sz w:val="18"/>
                <w:szCs w:val="18"/>
                <w:lang w:eastAsia="fr-FR" w:bidi="he-IL"/>
              </w:rPr>
              <w:t>l surgimiento de “”textos coloniales” en los territorios latino-</w:t>
            </w:r>
            <w:proofErr w:type="spellStart"/>
            <w:r w:rsidR="001A7FAD">
              <w:rPr>
                <w:rFonts w:asciiTheme="minorHAnsi" w:hAnsiTheme="minorHAnsi" w:cstheme="minorHAnsi"/>
                <w:sz w:val="18"/>
                <w:szCs w:val="18"/>
                <w:lang w:eastAsia="fr-FR" w:bidi="he-IL"/>
              </w:rPr>
              <w:t>américanos</w:t>
            </w:r>
            <w:proofErr w:type="spellEnd"/>
            <w:r w:rsidRPr="007F7110">
              <w:rPr>
                <w:rFonts w:asciiTheme="minorHAnsi" w:hAnsiTheme="minorHAnsi" w:cstheme="minorHAnsi"/>
                <w:sz w:val="18"/>
                <w:szCs w:val="18"/>
                <w:lang w:eastAsia="fr-FR" w:bidi="he-IL"/>
              </w:rPr>
              <w:t xml:space="preserve">. En cada una de dichas unidades temáticas se realizará un abordaje específico del edificio teatral y los espacios de representación.   </w:t>
            </w:r>
          </w:p>
          <w:p w:rsidR="00D55FC0" w:rsidRPr="007F7110" w:rsidRDefault="00D55FC0" w:rsidP="00D55FC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Dichos contenidos se deben vincular con lo observado en dos materias paralelas en el plan de estudio: Aproximación a un hecho teatral e Introducción a la Escenografía. Ello se fundamenta en la necesidad de establecer un sistema conceptual compartido que se aplique en el estudio de los diferentes espacios de representación. Asimismo, los contenidos adquiridos en este espacio curricular constituyen conocimientos previos necesarios para el estudio del correspondiente espacio correlativo: Historia del Arte y la Escenografía II. El conocimiento de la estética clásica de belleza y fealdad permitirá descubrir las nuevas corrientes, que implican una ruptura con la estética tradicional.  </w:t>
            </w:r>
          </w:p>
          <w:p w:rsidR="007F07B3" w:rsidRPr="007F7110" w:rsidRDefault="007F07B3" w:rsidP="00D55FC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Del mismo modo, se intentará una articulación con otras dos materias </w:t>
            </w:r>
            <w:r w:rsidR="00835D72">
              <w:rPr>
                <w:rFonts w:asciiTheme="minorHAnsi" w:hAnsiTheme="minorHAnsi" w:cstheme="minorHAnsi"/>
                <w:sz w:val="18"/>
                <w:szCs w:val="18"/>
                <w:lang w:eastAsia="fr-FR" w:bidi="he-IL"/>
              </w:rPr>
              <w:t>paralelas: Taller I</w:t>
            </w:r>
            <w:r w:rsidRPr="007F7110">
              <w:rPr>
                <w:rFonts w:asciiTheme="minorHAnsi" w:hAnsiTheme="minorHAnsi" w:cstheme="minorHAnsi"/>
                <w:sz w:val="18"/>
                <w:szCs w:val="18"/>
                <w:lang w:eastAsia="fr-FR" w:bidi="he-IL"/>
              </w:rPr>
              <w:t xml:space="preserve"> y </w:t>
            </w:r>
            <w:r w:rsidR="007D13FE">
              <w:rPr>
                <w:rFonts w:asciiTheme="minorHAnsi" w:hAnsiTheme="minorHAnsi" w:cstheme="minorHAnsi"/>
                <w:sz w:val="18"/>
                <w:szCs w:val="18"/>
                <w:lang w:eastAsia="fr-FR" w:bidi="he-IL"/>
              </w:rPr>
              <w:t>Mobiliario</w:t>
            </w:r>
            <w:r w:rsidRPr="007F7110">
              <w:rPr>
                <w:rFonts w:asciiTheme="minorHAnsi" w:hAnsiTheme="minorHAnsi" w:cstheme="minorHAnsi"/>
                <w:sz w:val="18"/>
                <w:szCs w:val="18"/>
                <w:lang w:eastAsia="fr-FR" w:bidi="he-IL"/>
              </w:rPr>
              <w:t>, dado que un trabajo conjunto con estas materias habilitará un</w:t>
            </w:r>
            <w:r w:rsidR="00FF2E4A" w:rsidRPr="007F7110">
              <w:rPr>
                <w:rFonts w:asciiTheme="minorHAnsi" w:hAnsiTheme="minorHAnsi" w:cstheme="minorHAnsi"/>
                <w:sz w:val="18"/>
                <w:szCs w:val="18"/>
                <w:lang w:eastAsia="fr-FR" w:bidi="he-IL"/>
              </w:rPr>
              <w:t xml:space="preserve"> enriquecimiento mutuo de los abordajes teóricos y prácticos, propuestos en nuestra materia.</w:t>
            </w:r>
          </w:p>
          <w:p w:rsidR="00D55FC0" w:rsidRPr="007F7110" w:rsidRDefault="00D55FC0" w:rsidP="00D55FC0">
            <w:pPr>
              <w:spacing w:after="120"/>
              <w:ind w:firstLine="360"/>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xml:space="preserve">Finalmente, la Historia del Arte y de la Escenografía I constituye un espacio fundamental en el plan de estudios de Diseño Escenográfico. Su relevancia se debe a la especificidad de los contenidos mínimos abordados, así como a su pertinencia en la adquisición de conocimientos esenciales en la formación del futuro egresado en:   </w:t>
            </w:r>
          </w:p>
          <w:p w:rsidR="00D55FC0" w:rsidRPr="007F7110" w:rsidRDefault="00D55FC0" w:rsidP="00D55FC0">
            <w:pPr>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Diseño y realización de escenografías para: teatro, televisión, cine, conciertos, ballet, comedia musical, ópera, fiestas regionales y nacionales, cortos publicitarios, actos y ceremonias, eventos, espectáculos, festivales, vidrieras, stands y exposiciones.</w:t>
            </w:r>
          </w:p>
          <w:p w:rsidR="00D55FC0" w:rsidRPr="007F7110" w:rsidRDefault="00D55FC0" w:rsidP="00D55FC0">
            <w:pPr>
              <w:jc w:val="both"/>
              <w:rPr>
                <w:rFonts w:asciiTheme="minorHAnsi" w:hAnsiTheme="minorHAnsi" w:cstheme="minorHAnsi"/>
                <w:sz w:val="18"/>
                <w:szCs w:val="18"/>
                <w:lang w:eastAsia="fr-FR" w:bidi="he-IL"/>
              </w:rPr>
            </w:pPr>
            <w:r w:rsidRPr="007F7110">
              <w:rPr>
                <w:rFonts w:asciiTheme="minorHAnsi" w:hAnsiTheme="minorHAnsi" w:cstheme="minorHAnsi"/>
                <w:sz w:val="18"/>
                <w:szCs w:val="18"/>
                <w:lang w:eastAsia="fr-FR" w:bidi="he-IL"/>
              </w:rPr>
              <w:t>. Ambientaciones de época y estilos. Recreaciones históricas. Instalaciones.</w:t>
            </w:r>
          </w:p>
          <w:p w:rsidR="00AB19F0" w:rsidRDefault="00D55FC0" w:rsidP="00D55FC0">
            <w:pPr>
              <w:snapToGrid w:val="0"/>
              <w:spacing w:line="360" w:lineRule="auto"/>
              <w:jc w:val="both"/>
              <w:rPr>
                <w:rFonts w:ascii="Calibri" w:hAnsi="Calibri" w:cs="Arial"/>
                <w:color w:val="000000"/>
                <w:sz w:val="20"/>
                <w:szCs w:val="20"/>
                <w:lang w:val="es-ES" w:eastAsia="es-ES"/>
              </w:rPr>
            </w:pPr>
            <w:r w:rsidRPr="007F7110">
              <w:rPr>
                <w:rFonts w:asciiTheme="minorHAnsi" w:hAnsiTheme="minorHAnsi" w:cstheme="minorHAnsi"/>
                <w:sz w:val="18"/>
                <w:szCs w:val="18"/>
                <w:lang w:eastAsia="fr-FR" w:bidi="he-IL"/>
              </w:rPr>
              <w:t>. Asesoramiento profesional en los temas anteriormente detallados.</w:t>
            </w:r>
          </w:p>
        </w:tc>
      </w:tr>
    </w:tbl>
    <w:p w:rsidR="007A2031" w:rsidRDefault="007A2031">
      <w:pPr>
        <w:autoSpaceDE w:val="0"/>
        <w:jc w:val="both"/>
        <w:rPr>
          <w:rFonts w:ascii="Calibri" w:hAnsi="Calibri" w:cs="Arial"/>
          <w:sz w:val="18"/>
          <w:szCs w:val="18"/>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t>3. PROPÓSITOS / COMPETENCIAS</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xml:space="preserve">. Interpretar y valorar </w:t>
            </w:r>
            <w:r w:rsidR="007F07B3" w:rsidRPr="00BC3909">
              <w:rPr>
                <w:rFonts w:asciiTheme="minorHAnsi" w:hAnsiTheme="minorHAnsi" w:cstheme="minorHAnsi"/>
                <w:sz w:val="18"/>
                <w:szCs w:val="18"/>
              </w:rPr>
              <w:t>críticamente</w:t>
            </w:r>
            <w:r w:rsidRPr="00BC3909">
              <w:rPr>
                <w:rFonts w:asciiTheme="minorHAnsi" w:hAnsiTheme="minorHAnsi" w:cstheme="minorHAnsi"/>
                <w:sz w:val="18"/>
                <w:szCs w:val="18"/>
              </w:rPr>
              <w:t xml:space="preserve"> los períodos </w:t>
            </w:r>
            <w:r w:rsidR="007F07B3" w:rsidRPr="00BC3909">
              <w:rPr>
                <w:rFonts w:asciiTheme="minorHAnsi" w:hAnsiTheme="minorHAnsi" w:cstheme="minorHAnsi"/>
                <w:sz w:val="18"/>
                <w:szCs w:val="18"/>
              </w:rPr>
              <w:t xml:space="preserve">analizados </w:t>
            </w:r>
            <w:r w:rsidRPr="00BC3909">
              <w:rPr>
                <w:rFonts w:asciiTheme="minorHAnsi" w:hAnsiTheme="minorHAnsi" w:cstheme="minorHAnsi"/>
                <w:sz w:val="18"/>
                <w:szCs w:val="18"/>
              </w:rPr>
              <w:t>de la Historia del Arte y la Escenografía.</w:t>
            </w:r>
          </w:p>
          <w:p w:rsidR="00D55FC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xml:space="preserve">. Adquirir un </w:t>
            </w:r>
            <w:r w:rsidR="007F07B3" w:rsidRPr="00BC3909">
              <w:rPr>
                <w:rFonts w:asciiTheme="minorHAnsi" w:hAnsiTheme="minorHAnsi" w:cstheme="minorHAnsi"/>
                <w:sz w:val="18"/>
                <w:szCs w:val="18"/>
              </w:rPr>
              <w:t>panorama general de la H</w:t>
            </w:r>
            <w:r w:rsidRPr="00BC3909">
              <w:rPr>
                <w:rFonts w:asciiTheme="minorHAnsi" w:hAnsiTheme="minorHAnsi" w:cstheme="minorHAnsi"/>
                <w:sz w:val="18"/>
                <w:szCs w:val="18"/>
              </w:rPr>
              <w:t xml:space="preserve">istoria de la </w:t>
            </w:r>
            <w:r w:rsidR="007F07B3" w:rsidRPr="00BC3909">
              <w:rPr>
                <w:rFonts w:asciiTheme="minorHAnsi" w:hAnsiTheme="minorHAnsi" w:cstheme="minorHAnsi"/>
                <w:sz w:val="18"/>
                <w:szCs w:val="18"/>
              </w:rPr>
              <w:t>E</w:t>
            </w:r>
            <w:r w:rsidRPr="00BC3909">
              <w:rPr>
                <w:rFonts w:asciiTheme="minorHAnsi" w:hAnsiTheme="minorHAnsi" w:cstheme="minorHAnsi"/>
                <w:sz w:val="18"/>
                <w:szCs w:val="18"/>
              </w:rPr>
              <w:t>scenografía y su relación con las demás artes.</w:t>
            </w:r>
          </w:p>
          <w:p w:rsidR="00D55FC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Comprobar que las diversas manifestaciones artísticas y literarias que se conjugan en un</w:t>
            </w:r>
            <w:r w:rsidR="007F07B3" w:rsidRPr="00BC3909">
              <w:rPr>
                <w:rFonts w:asciiTheme="minorHAnsi" w:hAnsiTheme="minorHAnsi" w:cstheme="minorHAnsi"/>
                <w:sz w:val="18"/>
                <w:szCs w:val="18"/>
              </w:rPr>
              <w:t>a puesta escénica hacen que la H</w:t>
            </w:r>
            <w:r w:rsidRPr="00BC3909">
              <w:rPr>
                <w:rFonts w:asciiTheme="minorHAnsi" w:hAnsiTheme="minorHAnsi" w:cstheme="minorHAnsi"/>
                <w:sz w:val="18"/>
                <w:szCs w:val="18"/>
              </w:rPr>
              <w:t xml:space="preserve">istoria del </w:t>
            </w:r>
            <w:r w:rsidR="007F07B3" w:rsidRPr="00BC3909">
              <w:rPr>
                <w:rFonts w:asciiTheme="minorHAnsi" w:hAnsiTheme="minorHAnsi" w:cstheme="minorHAnsi"/>
                <w:sz w:val="18"/>
                <w:szCs w:val="18"/>
              </w:rPr>
              <w:t>A</w:t>
            </w:r>
            <w:r w:rsidRPr="00BC3909">
              <w:rPr>
                <w:rFonts w:asciiTheme="minorHAnsi" w:hAnsiTheme="minorHAnsi" w:cstheme="minorHAnsi"/>
                <w:sz w:val="18"/>
                <w:szCs w:val="18"/>
              </w:rPr>
              <w:t>rte para diseñadores escenográficos no se limite solamente a las artes plásticas sino a la totalidad de las artes en un determinado período.</w:t>
            </w:r>
          </w:p>
          <w:p w:rsidR="00D55FC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Comprender</w:t>
            </w:r>
            <w:r w:rsidR="008D7356" w:rsidRPr="00BC3909">
              <w:rPr>
                <w:rFonts w:asciiTheme="minorHAnsi" w:hAnsiTheme="minorHAnsi" w:cstheme="minorHAnsi"/>
                <w:sz w:val="18"/>
                <w:szCs w:val="18"/>
              </w:rPr>
              <w:t>, desde una epistemología situada,</w:t>
            </w:r>
            <w:r w:rsidRPr="00BC3909">
              <w:rPr>
                <w:rFonts w:asciiTheme="minorHAnsi" w:hAnsiTheme="minorHAnsi" w:cstheme="minorHAnsi"/>
                <w:sz w:val="18"/>
                <w:szCs w:val="18"/>
              </w:rPr>
              <w:t xml:space="preserve"> la complejidad del hecho cultural y su relación con los valores y sistemas de una sociedad particular. </w:t>
            </w:r>
          </w:p>
          <w:p w:rsidR="00D55FC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xml:space="preserve">. Adquirir conocimientos específicos </w:t>
            </w:r>
            <w:r w:rsidR="00C573B2">
              <w:rPr>
                <w:rFonts w:asciiTheme="minorHAnsi" w:hAnsiTheme="minorHAnsi" w:cstheme="minorHAnsi"/>
                <w:sz w:val="18"/>
                <w:szCs w:val="18"/>
              </w:rPr>
              <w:t>teórico-aplicados</w:t>
            </w:r>
            <w:r w:rsidR="008D7356" w:rsidRPr="00BC3909">
              <w:rPr>
                <w:rFonts w:asciiTheme="minorHAnsi" w:hAnsiTheme="minorHAnsi" w:cstheme="minorHAnsi"/>
                <w:sz w:val="18"/>
                <w:szCs w:val="18"/>
              </w:rPr>
              <w:t xml:space="preserve"> </w:t>
            </w:r>
            <w:r w:rsidRPr="00BC3909">
              <w:rPr>
                <w:rFonts w:asciiTheme="minorHAnsi" w:hAnsiTheme="minorHAnsi" w:cstheme="minorHAnsi"/>
                <w:sz w:val="18"/>
                <w:szCs w:val="18"/>
              </w:rPr>
              <w:t>que le permitan diseñar y realizar eficientemente la escenografía, utilería, vestuarios y plantas lumínicas de espectáculos diversos, según los correspondientes estilos arquitectónicos, mobiliarios y ornamentales.</w:t>
            </w:r>
          </w:p>
          <w:p w:rsidR="00AB19F0" w:rsidRPr="00BC3909" w:rsidRDefault="00D55FC0" w:rsidP="00C573B2">
            <w:pPr>
              <w:spacing w:after="60"/>
              <w:jc w:val="both"/>
              <w:rPr>
                <w:rFonts w:asciiTheme="minorHAnsi" w:hAnsiTheme="minorHAnsi" w:cstheme="minorHAnsi"/>
                <w:sz w:val="18"/>
                <w:szCs w:val="18"/>
              </w:rPr>
            </w:pPr>
            <w:r w:rsidRPr="00BC3909">
              <w:rPr>
                <w:rFonts w:asciiTheme="minorHAnsi" w:hAnsiTheme="minorHAnsi" w:cstheme="minorHAnsi"/>
                <w:sz w:val="18"/>
                <w:szCs w:val="18"/>
              </w:rPr>
              <w:t>. Incorporar una actitud de análisis y comprensión frente a las diferentes nociones de belleza y fealdad en los períodos abordados.</w:t>
            </w:r>
          </w:p>
          <w:p w:rsidR="00BC3909" w:rsidRPr="00BC3909" w:rsidRDefault="00BC3909" w:rsidP="00C573B2">
            <w:pPr>
              <w:spacing w:after="60"/>
              <w:jc w:val="both"/>
              <w:rPr>
                <w:rFonts w:asciiTheme="minorHAnsi" w:hAnsiTheme="minorHAnsi" w:cstheme="minorHAnsi"/>
                <w:sz w:val="18"/>
                <w:szCs w:val="18"/>
              </w:rPr>
            </w:pPr>
            <w:r>
              <w:rPr>
                <w:rFonts w:asciiTheme="minorHAnsi" w:hAnsiTheme="minorHAnsi" w:cstheme="minorHAnsi"/>
                <w:sz w:val="18"/>
                <w:szCs w:val="18"/>
              </w:rPr>
              <w:t>. Adquirir</w:t>
            </w:r>
            <w:r w:rsidRPr="00BC3909">
              <w:rPr>
                <w:rFonts w:asciiTheme="minorHAnsi" w:hAnsiTheme="minorHAnsi" w:cstheme="minorHAnsi"/>
                <w:sz w:val="18"/>
                <w:szCs w:val="18"/>
              </w:rPr>
              <w:t xml:space="preserve"> herramientas necesarias para la búsqueda </w:t>
            </w:r>
            <w:r>
              <w:rPr>
                <w:rFonts w:asciiTheme="minorHAnsi" w:hAnsiTheme="minorHAnsi" w:cstheme="minorHAnsi"/>
                <w:sz w:val="18"/>
                <w:szCs w:val="18"/>
              </w:rPr>
              <w:t>y el</w:t>
            </w:r>
            <w:r w:rsidRPr="00BC3909">
              <w:rPr>
                <w:rFonts w:asciiTheme="minorHAnsi" w:hAnsiTheme="minorHAnsi" w:cstheme="minorHAnsi"/>
                <w:sz w:val="18"/>
                <w:szCs w:val="18"/>
              </w:rPr>
              <w:t xml:space="preserve"> análisis de material visual y bibliografía específica </w:t>
            </w:r>
          </w:p>
          <w:p w:rsidR="00BC3909" w:rsidRPr="00BC3909" w:rsidRDefault="00BC3909" w:rsidP="00C573B2">
            <w:pPr>
              <w:spacing w:after="60"/>
              <w:jc w:val="both"/>
              <w:rPr>
                <w:rFonts w:asciiTheme="minorHAnsi" w:hAnsiTheme="minorHAnsi" w:cstheme="minorHAnsi"/>
                <w:sz w:val="18"/>
                <w:szCs w:val="18"/>
              </w:rPr>
            </w:pPr>
            <w:r>
              <w:rPr>
                <w:rFonts w:asciiTheme="minorHAnsi" w:hAnsiTheme="minorHAnsi" w:cstheme="minorHAnsi"/>
                <w:sz w:val="18"/>
                <w:szCs w:val="18"/>
              </w:rPr>
              <w:t>. Identificar</w:t>
            </w:r>
            <w:r w:rsidRPr="00BC3909">
              <w:rPr>
                <w:rFonts w:asciiTheme="minorHAnsi" w:hAnsiTheme="minorHAnsi" w:cstheme="minorHAnsi"/>
                <w:sz w:val="18"/>
                <w:szCs w:val="18"/>
              </w:rPr>
              <w:t xml:space="preserve"> los diferentes enfoques </w:t>
            </w:r>
            <w:r>
              <w:rPr>
                <w:rFonts w:asciiTheme="minorHAnsi" w:hAnsiTheme="minorHAnsi" w:cstheme="minorHAnsi"/>
                <w:sz w:val="18"/>
                <w:szCs w:val="18"/>
              </w:rPr>
              <w:t xml:space="preserve">epistemológicos, </w:t>
            </w:r>
            <w:r w:rsidRPr="00BC3909">
              <w:rPr>
                <w:rFonts w:asciiTheme="minorHAnsi" w:hAnsiTheme="minorHAnsi" w:cstheme="minorHAnsi"/>
                <w:sz w:val="18"/>
                <w:szCs w:val="18"/>
              </w:rPr>
              <w:t xml:space="preserve">teóricos y metodológicos en el estudio de la historia del arte y la escenografía. </w:t>
            </w:r>
          </w:p>
          <w:p w:rsidR="00BC3909" w:rsidRDefault="00BC3909" w:rsidP="00C573B2">
            <w:pPr>
              <w:spacing w:after="60"/>
              <w:jc w:val="both"/>
              <w:rPr>
                <w:rFonts w:ascii="Calibri" w:hAnsi="Calibri" w:cs="Arial"/>
                <w:color w:val="000000"/>
                <w:sz w:val="20"/>
                <w:szCs w:val="20"/>
                <w:lang w:val="es-ES" w:eastAsia="es-ES"/>
              </w:rPr>
            </w:pPr>
            <w:r>
              <w:rPr>
                <w:rFonts w:asciiTheme="minorHAnsi" w:hAnsiTheme="minorHAnsi" w:cstheme="minorHAnsi"/>
                <w:sz w:val="18"/>
                <w:szCs w:val="18"/>
              </w:rPr>
              <w:t>. Elaborar</w:t>
            </w:r>
            <w:r w:rsidRPr="00BC3909">
              <w:rPr>
                <w:rFonts w:asciiTheme="minorHAnsi" w:hAnsiTheme="minorHAnsi" w:cstheme="minorHAnsi"/>
                <w:sz w:val="18"/>
                <w:szCs w:val="18"/>
              </w:rPr>
              <w:t xml:space="preserve"> discursos </w:t>
            </w:r>
            <w:r>
              <w:rPr>
                <w:rFonts w:asciiTheme="minorHAnsi" w:hAnsiTheme="minorHAnsi" w:cstheme="minorHAnsi"/>
                <w:sz w:val="18"/>
                <w:szCs w:val="18"/>
              </w:rPr>
              <w:t xml:space="preserve">escritos y orales </w:t>
            </w:r>
            <w:r w:rsidRPr="00BC3909">
              <w:rPr>
                <w:rFonts w:asciiTheme="minorHAnsi" w:hAnsiTheme="minorHAnsi" w:cstheme="minorHAnsi"/>
                <w:sz w:val="18"/>
                <w:szCs w:val="18"/>
              </w:rPr>
              <w:t>coherentes y originales, a partir de la adquisición de recursos argumentativos y analíticos.</w:t>
            </w:r>
          </w:p>
        </w:tc>
      </w:tr>
    </w:tbl>
    <w:p w:rsidR="00AB19F0" w:rsidRDefault="00AB19F0">
      <w:pPr>
        <w:autoSpaceDE w:val="0"/>
        <w:jc w:val="both"/>
        <w:rPr>
          <w:rFonts w:ascii="Calibri" w:hAnsi="Calibri" w:cs="Arial"/>
          <w:b/>
          <w:color w:val="0070C0"/>
          <w:sz w:val="18"/>
          <w:szCs w:val="16"/>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lastRenderedPageBreak/>
        <w:t xml:space="preserve">4. CONTENIDOS </w:t>
      </w:r>
      <w:r>
        <w:rPr>
          <w:rFonts w:ascii="Calibri" w:hAnsi="Calibri" w:cs="Arial"/>
          <w:b/>
          <w:i/>
          <w:color w:val="000000"/>
          <w:sz w:val="22"/>
          <w:szCs w:val="22"/>
          <w:lang w:val="es-ES" w:eastAsia="es-ES"/>
        </w:rPr>
        <w:t>(Ejes / Unidades)</w:t>
      </w:r>
    </w:p>
    <w:tbl>
      <w:tblPr>
        <w:tblW w:w="0" w:type="auto"/>
        <w:tblInd w:w="-7" w:type="dxa"/>
        <w:tblLayout w:type="fixed"/>
        <w:tblLook w:val="0000" w:firstRow="0" w:lastRow="0" w:firstColumn="0" w:lastColumn="0" w:noHBand="0" w:noVBand="0"/>
      </w:tblPr>
      <w:tblGrid>
        <w:gridCol w:w="2376"/>
        <w:gridCol w:w="6961"/>
      </w:tblGrid>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D55FC0">
            <w:r>
              <w:rPr>
                <w:rFonts w:ascii="Calibri" w:hAnsi="Calibri" w:cs="Arial"/>
                <w:sz w:val="18"/>
                <w:szCs w:val="18"/>
                <w:lang w:val="es-ES" w:eastAsia="es-ES"/>
              </w:rPr>
              <w:t>Introducción</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D55FC0">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 xml:space="preserve">Marco teórico </w:t>
            </w:r>
          </w:p>
          <w:p w:rsidR="00AB19F0" w:rsidRPr="00D55FC0" w:rsidRDefault="00D55FC0" w:rsidP="00D55FC0">
            <w:pPr>
              <w:spacing w:after="120"/>
              <w:jc w:val="both"/>
              <w:rPr>
                <w:rFonts w:asciiTheme="minorHAnsi" w:hAnsiTheme="minorHAnsi" w:cstheme="minorHAnsi"/>
                <w:sz w:val="18"/>
                <w:szCs w:val="18"/>
                <w:lang w:eastAsia="fr-FR" w:bidi="he-IL"/>
              </w:rPr>
            </w:pPr>
            <w:r w:rsidRPr="00D55FC0">
              <w:rPr>
                <w:rFonts w:asciiTheme="minorHAnsi" w:hAnsiTheme="minorHAnsi" w:cstheme="minorHAnsi"/>
                <w:sz w:val="18"/>
                <w:szCs w:val="18"/>
                <w:lang w:eastAsia="fr-FR" w:bidi="he-IL"/>
              </w:rPr>
              <w:t>Las discusiones actuales sobre las nociones de arte, belleza y fealdad. Las funciones y el contexto histórico en el arte</w:t>
            </w:r>
            <w:r w:rsidR="00D03A0B">
              <w:rPr>
                <w:rFonts w:asciiTheme="minorHAnsi" w:hAnsiTheme="minorHAnsi" w:cstheme="minorHAnsi"/>
                <w:sz w:val="18"/>
                <w:szCs w:val="18"/>
                <w:lang w:eastAsia="fr-FR" w:bidi="he-IL"/>
              </w:rPr>
              <w:t>, desde una epistemología situada</w:t>
            </w:r>
            <w:r w:rsidRPr="00D55FC0">
              <w:rPr>
                <w:rFonts w:asciiTheme="minorHAnsi" w:hAnsiTheme="minorHAnsi" w:cstheme="minorHAnsi"/>
                <w:sz w:val="18"/>
                <w:szCs w:val="18"/>
                <w:lang w:eastAsia="fr-FR" w:bidi="he-IL"/>
              </w:rPr>
              <w:t xml:space="preserve">. Lo apolíneo y lo dionisíaco. </w:t>
            </w:r>
          </w:p>
        </w:tc>
      </w:tr>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D55FC0">
            <w:r>
              <w:rPr>
                <w:rFonts w:ascii="Calibri" w:hAnsi="Calibri" w:cs="Arial"/>
                <w:sz w:val="18"/>
                <w:szCs w:val="18"/>
                <w:lang w:val="es-ES" w:eastAsia="es-ES"/>
              </w:rPr>
              <w:t>EJE 1</w:t>
            </w:r>
            <w:r w:rsidR="0090393F">
              <w:rPr>
                <w:rFonts w:ascii="Calibri" w:hAnsi="Calibri" w:cs="Arial"/>
                <w:sz w:val="18"/>
                <w:szCs w:val="18"/>
                <w:lang w:val="es-ES" w:eastAsia="es-ES"/>
              </w:rPr>
              <w:t>:</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D55FC0">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El arte prehistórico y oriental</w:t>
            </w:r>
          </w:p>
          <w:p w:rsidR="00AB19F0" w:rsidRPr="00D55FC0" w:rsidRDefault="00D55FC0" w:rsidP="00AD709A">
            <w:pPr>
              <w:spacing w:after="120"/>
              <w:jc w:val="both"/>
              <w:rPr>
                <w:rFonts w:asciiTheme="minorHAnsi" w:hAnsiTheme="minorHAnsi" w:cstheme="minorHAnsi"/>
                <w:sz w:val="18"/>
                <w:szCs w:val="18"/>
                <w:lang w:eastAsia="fr-FR" w:bidi="he-IL"/>
              </w:rPr>
            </w:pPr>
            <w:r w:rsidRPr="00D55FC0">
              <w:rPr>
                <w:rFonts w:asciiTheme="minorHAnsi" w:hAnsiTheme="minorHAnsi" w:cstheme="minorHAnsi"/>
                <w:sz w:val="18"/>
                <w:szCs w:val="18"/>
                <w:lang w:eastAsia="fr-FR" w:bidi="he-IL"/>
              </w:rPr>
              <w:t xml:space="preserve">Arte, magia y religión. Los ritos y las representaciones pictóricas. </w:t>
            </w:r>
            <w:r w:rsidR="00AD709A">
              <w:rPr>
                <w:rFonts w:asciiTheme="minorHAnsi" w:hAnsiTheme="minorHAnsi" w:cstheme="minorHAnsi"/>
                <w:sz w:val="18"/>
                <w:szCs w:val="18"/>
                <w:lang w:eastAsia="fr-FR" w:bidi="he-IL"/>
              </w:rPr>
              <w:t>A</w:t>
            </w:r>
            <w:r w:rsidR="00F93C00">
              <w:rPr>
                <w:rFonts w:asciiTheme="minorHAnsi" w:hAnsiTheme="minorHAnsi" w:cstheme="minorHAnsi"/>
                <w:sz w:val="18"/>
                <w:szCs w:val="18"/>
                <w:lang w:eastAsia="fr-FR" w:bidi="he-IL"/>
              </w:rPr>
              <w:t>portes de la Antropología a la Historia de la E</w:t>
            </w:r>
            <w:r w:rsidR="00AD709A">
              <w:rPr>
                <w:rFonts w:asciiTheme="minorHAnsi" w:hAnsiTheme="minorHAnsi" w:cstheme="minorHAnsi"/>
                <w:sz w:val="18"/>
                <w:szCs w:val="18"/>
                <w:lang w:eastAsia="fr-FR" w:bidi="he-IL"/>
              </w:rPr>
              <w:t xml:space="preserve">scenografía. </w:t>
            </w:r>
            <w:r w:rsidRPr="00D55FC0">
              <w:rPr>
                <w:rFonts w:asciiTheme="minorHAnsi" w:hAnsiTheme="minorHAnsi" w:cstheme="minorHAnsi"/>
                <w:sz w:val="18"/>
                <w:szCs w:val="18"/>
                <w:lang w:eastAsia="fr-FR" w:bidi="he-IL"/>
              </w:rPr>
              <w:t xml:space="preserve">El arte parietal. Las Venus y la representación de la naturaleza. La pintura, la escultura y la arquitectura en Egipto y Mesopotamia. </w:t>
            </w:r>
            <w:r w:rsidR="00AD709A" w:rsidRPr="00D55FC0">
              <w:rPr>
                <w:rFonts w:asciiTheme="minorHAnsi" w:hAnsiTheme="minorHAnsi" w:cstheme="minorHAnsi"/>
                <w:sz w:val="18"/>
                <w:szCs w:val="18"/>
                <w:lang w:eastAsia="fr-FR" w:bidi="he-IL"/>
              </w:rPr>
              <w:t>Vestimentas y normas sociales.</w:t>
            </w:r>
          </w:p>
        </w:tc>
      </w:tr>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D55FC0">
            <w:r>
              <w:rPr>
                <w:rFonts w:ascii="Calibri" w:hAnsi="Calibri" w:cs="Arial"/>
                <w:sz w:val="18"/>
                <w:szCs w:val="18"/>
                <w:lang w:val="es-ES" w:eastAsia="es-ES"/>
              </w:rPr>
              <w:t>EJE 2</w:t>
            </w:r>
            <w:r w:rsidR="0090393F">
              <w:rPr>
                <w:rFonts w:ascii="Calibri" w:hAnsi="Calibri" w:cs="Arial"/>
                <w:sz w:val="18"/>
                <w:szCs w:val="18"/>
                <w:lang w:val="es-ES" w:eastAsia="es-ES"/>
              </w:rPr>
              <w:t>:</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D55FC0">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El arte de la Grecia clásica y la Roma imperial</w:t>
            </w:r>
          </w:p>
          <w:p w:rsidR="00AB19F0" w:rsidRPr="00D55FC0" w:rsidRDefault="00D55FC0" w:rsidP="00D55FC0">
            <w:pPr>
              <w:spacing w:after="120"/>
              <w:jc w:val="both"/>
              <w:rPr>
                <w:rFonts w:asciiTheme="minorHAnsi" w:hAnsiTheme="minorHAnsi" w:cstheme="minorHAnsi"/>
                <w:sz w:val="18"/>
                <w:szCs w:val="18"/>
                <w:lang w:eastAsia="fr-FR" w:bidi="he-IL"/>
              </w:rPr>
            </w:pPr>
            <w:r w:rsidRPr="00D55FC0">
              <w:rPr>
                <w:rFonts w:asciiTheme="minorHAnsi" w:hAnsiTheme="minorHAnsi" w:cstheme="minorHAnsi"/>
                <w:sz w:val="18"/>
                <w:szCs w:val="18"/>
                <w:lang w:eastAsia="fr-FR" w:bidi="he-IL"/>
              </w:rPr>
              <w:t xml:space="preserve">La noción de belleza en Grecia. El culto a </w:t>
            </w:r>
            <w:proofErr w:type="spellStart"/>
            <w:r w:rsidRPr="00D55FC0">
              <w:rPr>
                <w:rFonts w:asciiTheme="minorHAnsi" w:hAnsiTheme="minorHAnsi" w:cstheme="minorHAnsi"/>
                <w:sz w:val="18"/>
                <w:szCs w:val="18"/>
                <w:lang w:eastAsia="fr-FR" w:bidi="he-IL"/>
              </w:rPr>
              <w:t>Dionysos</w:t>
            </w:r>
            <w:proofErr w:type="spellEnd"/>
            <w:r w:rsidRPr="00D55FC0">
              <w:rPr>
                <w:rFonts w:asciiTheme="minorHAnsi" w:hAnsiTheme="minorHAnsi" w:cstheme="minorHAnsi"/>
                <w:sz w:val="18"/>
                <w:szCs w:val="18"/>
                <w:lang w:eastAsia="fr-FR" w:bidi="he-IL"/>
              </w:rPr>
              <w:t>. La proporción en la arquitectura y la escultura en Grecia y Roma. La pintura y el mosaico romanos. Los edificios teatrales. Vestimentas y normas sociales.</w:t>
            </w:r>
          </w:p>
        </w:tc>
      </w:tr>
      <w:tr w:rsidR="00D55FC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55FC0" w:rsidRDefault="00D55FC0">
            <w:pPr>
              <w:rPr>
                <w:rFonts w:ascii="Calibri" w:hAnsi="Calibri" w:cs="Arial"/>
                <w:sz w:val="18"/>
                <w:szCs w:val="18"/>
                <w:lang w:val="es-ES" w:eastAsia="es-ES"/>
              </w:rPr>
            </w:pPr>
            <w:r>
              <w:rPr>
                <w:rFonts w:ascii="Calibri" w:hAnsi="Calibri" w:cs="Arial"/>
                <w:sz w:val="18"/>
                <w:szCs w:val="18"/>
                <w:lang w:val="es-ES" w:eastAsia="es-ES"/>
              </w:rPr>
              <w:t>EJE 2:</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D55FC0">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 xml:space="preserve">El arte </w:t>
            </w:r>
            <w:r w:rsidR="00177332">
              <w:rPr>
                <w:rFonts w:asciiTheme="minorHAnsi" w:hAnsiTheme="minorHAnsi" w:cstheme="minorHAnsi"/>
                <w:sz w:val="18"/>
                <w:szCs w:val="18"/>
                <w:u w:val="single"/>
                <w:lang w:eastAsia="fr-FR" w:bidi="he-IL"/>
              </w:rPr>
              <w:t xml:space="preserve">judío, </w:t>
            </w:r>
            <w:r w:rsidRPr="00D55FC0">
              <w:rPr>
                <w:rFonts w:asciiTheme="minorHAnsi" w:hAnsiTheme="minorHAnsi" w:cstheme="minorHAnsi"/>
                <w:sz w:val="18"/>
                <w:szCs w:val="18"/>
                <w:u w:val="single"/>
                <w:lang w:eastAsia="fr-FR" w:bidi="he-IL"/>
              </w:rPr>
              <w:t>bizantino y románico</w:t>
            </w:r>
          </w:p>
          <w:p w:rsidR="00D55FC0" w:rsidRPr="00D55FC0" w:rsidRDefault="00D55FC0" w:rsidP="00D55FC0">
            <w:pPr>
              <w:spacing w:after="120"/>
              <w:jc w:val="both"/>
              <w:rPr>
                <w:rFonts w:asciiTheme="minorHAnsi" w:hAnsiTheme="minorHAnsi" w:cstheme="minorHAnsi"/>
                <w:sz w:val="18"/>
                <w:szCs w:val="18"/>
                <w:lang w:eastAsia="fr-FR" w:bidi="he-IL"/>
              </w:rPr>
            </w:pPr>
            <w:r w:rsidRPr="00D55FC0">
              <w:rPr>
                <w:rFonts w:asciiTheme="minorHAnsi" w:hAnsiTheme="minorHAnsi" w:cstheme="minorHAnsi"/>
                <w:sz w:val="18"/>
                <w:szCs w:val="18"/>
                <w:lang w:eastAsia="fr-FR" w:bidi="he-IL"/>
              </w:rPr>
              <w:t xml:space="preserve">La muerte y el apocalipsis. Los monstruos y demonios. La figura humana en la escena religiosa. Vestimentas y normas sociales. La arquitectura como espacio divino. Los espacios de representación teatral. </w:t>
            </w:r>
          </w:p>
        </w:tc>
      </w:tr>
      <w:tr w:rsidR="00D55FC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55FC0" w:rsidRDefault="00D55FC0" w:rsidP="00D55FC0">
            <w:pPr>
              <w:rPr>
                <w:rFonts w:ascii="Calibri" w:hAnsi="Calibri" w:cs="Arial"/>
                <w:sz w:val="18"/>
                <w:szCs w:val="18"/>
                <w:lang w:val="es-ES" w:eastAsia="es-ES"/>
              </w:rPr>
            </w:pPr>
            <w:r>
              <w:rPr>
                <w:rFonts w:ascii="Calibri" w:hAnsi="Calibri" w:cs="Arial"/>
                <w:sz w:val="18"/>
                <w:szCs w:val="18"/>
                <w:lang w:val="es-ES" w:eastAsia="es-ES"/>
              </w:rPr>
              <w:t>EJE 4:</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6D10E5">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El arte gótico</w:t>
            </w:r>
          </w:p>
          <w:p w:rsidR="00D55FC0" w:rsidRPr="00D55FC0" w:rsidRDefault="00D55FC0" w:rsidP="00AD709A">
            <w:pPr>
              <w:spacing w:after="120"/>
              <w:rPr>
                <w:rFonts w:asciiTheme="minorHAnsi" w:hAnsiTheme="minorHAnsi" w:cstheme="minorHAnsi"/>
                <w:color w:val="0070C0"/>
                <w:sz w:val="18"/>
                <w:szCs w:val="18"/>
                <w:lang w:val="es-ES" w:eastAsia="es-ES"/>
              </w:rPr>
            </w:pPr>
            <w:r w:rsidRPr="00D55FC0">
              <w:rPr>
                <w:rFonts w:asciiTheme="minorHAnsi" w:hAnsiTheme="minorHAnsi" w:cstheme="minorHAnsi"/>
                <w:sz w:val="18"/>
                <w:szCs w:val="18"/>
                <w:lang w:eastAsia="fr-FR" w:bidi="he-IL"/>
              </w:rPr>
              <w:t xml:space="preserve">La belleza </w:t>
            </w:r>
            <w:r w:rsidR="00AD709A">
              <w:rPr>
                <w:rFonts w:asciiTheme="minorHAnsi" w:hAnsiTheme="minorHAnsi" w:cstheme="minorHAnsi"/>
                <w:sz w:val="18"/>
                <w:szCs w:val="18"/>
                <w:lang w:eastAsia="fr-FR" w:bidi="he-IL"/>
              </w:rPr>
              <w:t>y la</w:t>
            </w:r>
            <w:r w:rsidRPr="00D55FC0">
              <w:rPr>
                <w:rFonts w:asciiTheme="minorHAnsi" w:hAnsiTheme="minorHAnsi" w:cstheme="minorHAnsi"/>
                <w:sz w:val="18"/>
                <w:szCs w:val="18"/>
                <w:lang w:eastAsia="fr-FR" w:bidi="he-IL"/>
              </w:rPr>
              <w:t xml:space="preserve"> fealdad</w:t>
            </w:r>
            <w:r w:rsidR="00AD709A">
              <w:rPr>
                <w:rFonts w:asciiTheme="minorHAnsi" w:hAnsiTheme="minorHAnsi" w:cstheme="minorHAnsi"/>
                <w:sz w:val="18"/>
                <w:szCs w:val="18"/>
                <w:lang w:eastAsia="fr-FR" w:bidi="he-IL"/>
              </w:rPr>
              <w:t xml:space="preserve"> en el arte gótico</w:t>
            </w:r>
            <w:r w:rsidRPr="00D55FC0">
              <w:rPr>
                <w:rFonts w:asciiTheme="minorHAnsi" w:hAnsiTheme="minorHAnsi" w:cstheme="minorHAnsi"/>
                <w:sz w:val="18"/>
                <w:szCs w:val="18"/>
                <w:lang w:eastAsia="fr-FR" w:bidi="he-IL"/>
              </w:rPr>
              <w:t xml:space="preserve">. </w:t>
            </w:r>
            <w:r w:rsidR="00AD709A" w:rsidRPr="00D55FC0">
              <w:rPr>
                <w:rFonts w:asciiTheme="minorHAnsi" w:hAnsiTheme="minorHAnsi" w:cstheme="minorHAnsi"/>
                <w:sz w:val="18"/>
                <w:szCs w:val="18"/>
                <w:lang w:eastAsia="fr-FR" w:bidi="he-IL"/>
              </w:rPr>
              <w:t xml:space="preserve">El cuerpo humano y la representación figurativa. </w:t>
            </w:r>
            <w:r w:rsidR="006D10E5">
              <w:rPr>
                <w:rFonts w:asciiTheme="minorHAnsi" w:hAnsiTheme="minorHAnsi" w:cstheme="minorHAnsi"/>
                <w:sz w:val="18"/>
                <w:szCs w:val="18"/>
                <w:lang w:eastAsia="fr-FR" w:bidi="he-IL"/>
              </w:rPr>
              <w:t xml:space="preserve">Las sátiras contra el rústico y los carnavales. </w:t>
            </w:r>
            <w:r w:rsidRPr="00D55FC0">
              <w:rPr>
                <w:rFonts w:asciiTheme="minorHAnsi" w:hAnsiTheme="minorHAnsi" w:cstheme="minorHAnsi"/>
                <w:sz w:val="18"/>
                <w:szCs w:val="18"/>
                <w:lang w:eastAsia="fr-FR" w:bidi="he-IL"/>
              </w:rPr>
              <w:t>La arquitectura como espacio divino. Amor sagrado y amor profano.  Los espacios de representación teatral.</w:t>
            </w:r>
          </w:p>
        </w:tc>
      </w:tr>
      <w:tr w:rsidR="00D55FC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55FC0" w:rsidRDefault="00D55FC0">
            <w:pPr>
              <w:rPr>
                <w:rFonts w:ascii="Calibri" w:hAnsi="Calibri" w:cs="Arial"/>
                <w:sz w:val="18"/>
                <w:szCs w:val="18"/>
                <w:lang w:val="es-ES" w:eastAsia="es-ES"/>
              </w:rPr>
            </w:pPr>
            <w:r>
              <w:rPr>
                <w:rFonts w:ascii="Calibri" w:hAnsi="Calibri" w:cs="Arial"/>
                <w:sz w:val="18"/>
                <w:szCs w:val="18"/>
                <w:lang w:val="es-ES" w:eastAsia="es-ES"/>
              </w:rPr>
              <w:t>EJE 5:</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6D10E5">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 xml:space="preserve">El arte del Renacimiento </w:t>
            </w:r>
          </w:p>
          <w:p w:rsidR="00D55FC0" w:rsidRPr="00D55FC0" w:rsidRDefault="00D55FC0" w:rsidP="006D10E5">
            <w:pPr>
              <w:spacing w:after="120"/>
              <w:rPr>
                <w:rFonts w:asciiTheme="minorHAnsi" w:hAnsiTheme="minorHAnsi" w:cstheme="minorHAnsi"/>
                <w:color w:val="0070C0"/>
                <w:sz w:val="18"/>
                <w:szCs w:val="18"/>
                <w:lang w:val="es-ES" w:eastAsia="es-ES"/>
              </w:rPr>
            </w:pPr>
            <w:r w:rsidRPr="00D55FC0">
              <w:rPr>
                <w:rFonts w:asciiTheme="minorHAnsi" w:hAnsiTheme="minorHAnsi" w:cstheme="minorHAnsi"/>
                <w:sz w:val="18"/>
                <w:szCs w:val="18"/>
                <w:lang w:eastAsia="fr-FR" w:bidi="he-IL"/>
              </w:rPr>
              <w:t xml:space="preserve">La belleza como invención e imitación de la naturaleza. El Número de Oro. La proporción en la arquitectura y la escultura. </w:t>
            </w:r>
            <w:r w:rsidRPr="00D55FC0">
              <w:rPr>
                <w:rFonts w:asciiTheme="minorHAnsi" w:hAnsiTheme="minorHAnsi" w:cstheme="minorHAnsi"/>
                <w:sz w:val="18"/>
                <w:szCs w:val="18"/>
              </w:rPr>
              <w:t>El teatro isabelino y l</w:t>
            </w:r>
            <w:r w:rsidRPr="00D55FC0">
              <w:rPr>
                <w:rFonts w:asciiTheme="minorHAnsi" w:hAnsiTheme="minorHAnsi" w:cstheme="minorHAnsi"/>
                <w:sz w:val="18"/>
                <w:szCs w:val="18"/>
                <w:lang w:eastAsia="fr-FR" w:bidi="he-IL"/>
              </w:rPr>
              <w:t>a Comedia del Arte. La arquitectura teatral y la escenografía moderna. Vestimentas y normas sociales.</w:t>
            </w:r>
          </w:p>
        </w:tc>
      </w:tr>
      <w:tr w:rsidR="00D55FC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55FC0" w:rsidRDefault="00D55FC0">
            <w:pPr>
              <w:rPr>
                <w:rFonts w:ascii="Calibri" w:hAnsi="Calibri" w:cs="Arial"/>
                <w:sz w:val="18"/>
                <w:szCs w:val="18"/>
                <w:lang w:val="es-ES" w:eastAsia="es-ES"/>
              </w:rPr>
            </w:pPr>
            <w:r>
              <w:rPr>
                <w:rFonts w:ascii="Calibri" w:hAnsi="Calibri" w:cs="Arial"/>
                <w:sz w:val="18"/>
                <w:szCs w:val="18"/>
                <w:lang w:val="es-ES" w:eastAsia="es-ES"/>
              </w:rPr>
              <w:t>EJE 6:</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55FC0" w:rsidRPr="00D55FC0" w:rsidRDefault="00D55FC0" w:rsidP="006D10E5">
            <w:pPr>
              <w:spacing w:after="120"/>
              <w:jc w:val="both"/>
              <w:rPr>
                <w:rFonts w:asciiTheme="minorHAnsi" w:hAnsiTheme="minorHAnsi" w:cstheme="minorHAnsi"/>
                <w:sz w:val="18"/>
                <w:szCs w:val="18"/>
                <w:u w:val="single"/>
                <w:lang w:eastAsia="fr-FR" w:bidi="he-IL"/>
              </w:rPr>
            </w:pPr>
            <w:r w:rsidRPr="00D55FC0">
              <w:rPr>
                <w:rFonts w:asciiTheme="minorHAnsi" w:hAnsiTheme="minorHAnsi" w:cstheme="minorHAnsi"/>
                <w:sz w:val="18"/>
                <w:szCs w:val="18"/>
                <w:u w:val="single"/>
                <w:lang w:eastAsia="fr-FR" w:bidi="he-IL"/>
              </w:rPr>
              <w:t xml:space="preserve">El arte del Manierismo y del Barroco </w:t>
            </w:r>
          </w:p>
          <w:p w:rsidR="00D55FC0" w:rsidRPr="00D55FC0" w:rsidRDefault="00D55FC0" w:rsidP="006D10E5">
            <w:pPr>
              <w:spacing w:after="120"/>
              <w:rPr>
                <w:rFonts w:asciiTheme="minorHAnsi" w:hAnsiTheme="minorHAnsi" w:cstheme="minorHAnsi"/>
                <w:color w:val="0070C0"/>
                <w:sz w:val="18"/>
                <w:szCs w:val="18"/>
                <w:lang w:val="es-ES" w:eastAsia="es-ES"/>
              </w:rPr>
            </w:pPr>
            <w:r w:rsidRPr="00D55FC0">
              <w:rPr>
                <w:rFonts w:asciiTheme="minorHAnsi" w:hAnsiTheme="minorHAnsi" w:cstheme="minorHAnsi"/>
                <w:snapToGrid w:val="0"/>
                <w:sz w:val="18"/>
                <w:szCs w:val="18"/>
              </w:rPr>
              <w:t xml:space="preserve">El desnudo y las nuevas formas de belleza. </w:t>
            </w:r>
            <w:r w:rsidRPr="00D55FC0">
              <w:rPr>
                <w:rFonts w:asciiTheme="minorHAnsi" w:hAnsiTheme="minorHAnsi" w:cstheme="minorHAnsi"/>
                <w:sz w:val="18"/>
                <w:szCs w:val="18"/>
                <w:lang w:eastAsia="fr-FR" w:bidi="he-IL"/>
              </w:rPr>
              <w:t xml:space="preserve">El arte precolombino. El Manierismo. El Barroco en Europa y en América. Los sitios de representación teatral </w:t>
            </w:r>
            <w:r w:rsidRPr="00D55FC0">
              <w:rPr>
                <w:rFonts w:asciiTheme="minorHAnsi" w:hAnsiTheme="minorHAnsi" w:cstheme="minorHAnsi"/>
                <w:sz w:val="18"/>
                <w:szCs w:val="18"/>
              </w:rPr>
              <w:t>y la ópera.</w:t>
            </w:r>
          </w:p>
        </w:tc>
      </w:tr>
    </w:tbl>
    <w:p w:rsidR="00AB19F0" w:rsidRDefault="00AB19F0">
      <w:pPr>
        <w:autoSpaceDE w:val="0"/>
        <w:jc w:val="both"/>
        <w:rPr>
          <w:rFonts w:ascii="Calibri" w:hAnsi="Calibri" w:cs="Arial"/>
          <w:color w:val="FF0000"/>
          <w:sz w:val="18"/>
          <w:szCs w:val="16"/>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t>5. ESTRATEGIAS DE ENSEÑANZA Y APRENDIZAJE</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060191" w:rsidRPr="008D22A6" w:rsidRDefault="00060191" w:rsidP="00060191">
            <w:pPr>
              <w:spacing w:after="120"/>
              <w:jc w:val="both"/>
              <w:rPr>
                <w:rFonts w:asciiTheme="minorHAnsi" w:hAnsiTheme="minorHAnsi" w:cstheme="minorHAnsi"/>
                <w:sz w:val="18"/>
                <w:szCs w:val="18"/>
              </w:rPr>
            </w:pPr>
            <w:r w:rsidRPr="008D22A6">
              <w:rPr>
                <w:rFonts w:asciiTheme="minorHAnsi" w:hAnsiTheme="minorHAnsi" w:cstheme="minorHAnsi"/>
                <w:sz w:val="18"/>
                <w:szCs w:val="18"/>
              </w:rPr>
              <w:t>Las estrategias utilizadas en el dictado del espacio curricular se adecúan a los contenidos específicos de cada unidad temática. Es por ello que se utilizarán recursos didácticos principalmente visuales (</w:t>
            </w:r>
            <w:proofErr w:type="spellStart"/>
            <w:r w:rsidRPr="008D22A6">
              <w:rPr>
                <w:rFonts w:asciiTheme="minorHAnsi" w:hAnsiTheme="minorHAnsi" w:cstheme="minorHAnsi"/>
                <w:sz w:val="18"/>
                <w:szCs w:val="18"/>
              </w:rPr>
              <w:t>Power</w:t>
            </w:r>
            <w:proofErr w:type="spellEnd"/>
            <w:r w:rsidRPr="008D22A6">
              <w:rPr>
                <w:rFonts w:asciiTheme="minorHAnsi" w:hAnsiTheme="minorHAnsi" w:cstheme="minorHAnsi"/>
                <w:sz w:val="18"/>
                <w:szCs w:val="18"/>
              </w:rPr>
              <w:t xml:space="preserve"> Point, </w:t>
            </w:r>
            <w:proofErr w:type="spellStart"/>
            <w:r w:rsidRPr="008D22A6">
              <w:rPr>
                <w:rFonts w:asciiTheme="minorHAnsi" w:hAnsiTheme="minorHAnsi" w:cstheme="minorHAnsi"/>
                <w:sz w:val="18"/>
                <w:szCs w:val="18"/>
              </w:rPr>
              <w:t>Prezi</w:t>
            </w:r>
            <w:proofErr w:type="spellEnd"/>
            <w:r w:rsidRPr="008D22A6">
              <w:rPr>
                <w:rFonts w:asciiTheme="minorHAnsi" w:hAnsiTheme="minorHAnsi" w:cstheme="minorHAnsi"/>
                <w:sz w:val="18"/>
                <w:szCs w:val="18"/>
              </w:rPr>
              <w:t xml:space="preserve">, imágenes, películas y documentales), que permitan una mayor comprensión de las diferentes representaciones. </w:t>
            </w:r>
          </w:p>
          <w:p w:rsidR="00AB19F0" w:rsidRPr="008D22A6" w:rsidRDefault="00060191" w:rsidP="008B79AE">
            <w:pPr>
              <w:spacing w:after="120"/>
              <w:jc w:val="both"/>
              <w:rPr>
                <w:rFonts w:asciiTheme="minorHAnsi" w:hAnsiTheme="minorHAnsi" w:cstheme="minorHAnsi"/>
                <w:sz w:val="18"/>
                <w:szCs w:val="18"/>
              </w:rPr>
            </w:pPr>
            <w:r w:rsidRPr="008D22A6">
              <w:rPr>
                <w:rFonts w:asciiTheme="minorHAnsi" w:hAnsiTheme="minorHAnsi" w:cstheme="minorHAnsi"/>
                <w:sz w:val="18"/>
                <w:szCs w:val="18"/>
              </w:rPr>
              <w:t>Se incentivará</w:t>
            </w:r>
            <w:r w:rsidR="00B63747">
              <w:rPr>
                <w:rFonts w:asciiTheme="minorHAnsi" w:hAnsiTheme="minorHAnsi" w:cstheme="minorHAnsi"/>
                <w:sz w:val="18"/>
                <w:szCs w:val="18"/>
              </w:rPr>
              <w:t xml:space="preserve"> a la participación de le</w:t>
            </w:r>
            <w:r w:rsidRPr="008D22A6">
              <w:rPr>
                <w:rFonts w:asciiTheme="minorHAnsi" w:hAnsiTheme="minorHAnsi" w:cstheme="minorHAnsi"/>
                <w:sz w:val="18"/>
                <w:szCs w:val="18"/>
              </w:rPr>
              <w:t xml:space="preserve">s </w:t>
            </w:r>
            <w:r w:rsidR="00B63747">
              <w:rPr>
                <w:rFonts w:asciiTheme="minorHAnsi" w:hAnsiTheme="minorHAnsi" w:cstheme="minorHAnsi"/>
                <w:sz w:val="18"/>
                <w:szCs w:val="18"/>
              </w:rPr>
              <w:t>estudiantes</w:t>
            </w:r>
            <w:r w:rsidRPr="008D22A6">
              <w:rPr>
                <w:rFonts w:asciiTheme="minorHAnsi" w:hAnsiTheme="minorHAnsi" w:cstheme="minorHAnsi"/>
                <w:sz w:val="18"/>
                <w:szCs w:val="18"/>
              </w:rPr>
              <w:t xml:space="preserve"> en la interpretación de lo observado en clase, a través de grupos de trabajo, debates </w:t>
            </w:r>
            <w:r w:rsidR="005B0D6D">
              <w:rPr>
                <w:rFonts w:asciiTheme="minorHAnsi" w:hAnsiTheme="minorHAnsi" w:cstheme="minorHAnsi"/>
                <w:sz w:val="18"/>
                <w:szCs w:val="18"/>
              </w:rPr>
              <w:t>y planteamientos de problemas, al igual que</w:t>
            </w:r>
            <w:r w:rsidRPr="008D22A6">
              <w:rPr>
                <w:rFonts w:asciiTheme="minorHAnsi" w:hAnsiTheme="minorHAnsi" w:cstheme="minorHAnsi"/>
                <w:sz w:val="18"/>
                <w:szCs w:val="18"/>
              </w:rPr>
              <w:t xml:space="preserve"> </w:t>
            </w:r>
            <w:r w:rsidR="005B0D6D">
              <w:rPr>
                <w:rFonts w:asciiTheme="minorHAnsi" w:hAnsiTheme="minorHAnsi" w:cstheme="minorHAnsi"/>
                <w:sz w:val="18"/>
                <w:szCs w:val="18"/>
              </w:rPr>
              <w:t xml:space="preserve">en las </w:t>
            </w:r>
            <w:r w:rsidRPr="008D22A6">
              <w:rPr>
                <w:rFonts w:asciiTheme="minorHAnsi" w:hAnsiTheme="minorHAnsi" w:cstheme="minorHAnsi"/>
                <w:sz w:val="18"/>
                <w:szCs w:val="18"/>
              </w:rPr>
              <w:t>clases expositivas. Asimismo, se adoptará elaboración de trabajos prácticos que permitan recrear diferentes elementos de la escenografía en los períodos abordados.</w:t>
            </w:r>
          </w:p>
          <w:p w:rsidR="0063069E" w:rsidRPr="008D22A6" w:rsidRDefault="0063069E" w:rsidP="0063069E">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Siendo una </w:t>
            </w:r>
            <w:r w:rsidR="00376219">
              <w:rPr>
                <w:rFonts w:asciiTheme="minorHAnsi" w:hAnsiTheme="minorHAnsi" w:cstheme="minorHAnsi"/>
                <w:sz w:val="18"/>
                <w:szCs w:val="18"/>
              </w:rPr>
              <w:t>asignatura</w:t>
            </w:r>
            <w:r w:rsidRPr="008D22A6">
              <w:rPr>
                <w:rFonts w:asciiTheme="minorHAnsi" w:hAnsiTheme="minorHAnsi" w:cstheme="minorHAnsi"/>
                <w:sz w:val="18"/>
                <w:szCs w:val="18"/>
              </w:rPr>
              <w:t xml:space="preserve"> teórico-</w:t>
            </w:r>
            <w:r w:rsidR="00376219">
              <w:rPr>
                <w:rFonts w:asciiTheme="minorHAnsi" w:hAnsiTheme="minorHAnsi" w:cstheme="minorHAnsi"/>
                <w:sz w:val="18"/>
                <w:szCs w:val="18"/>
              </w:rPr>
              <w:t>aplicada</w:t>
            </w:r>
            <w:r w:rsidRPr="008D22A6">
              <w:rPr>
                <w:rFonts w:asciiTheme="minorHAnsi" w:hAnsiTheme="minorHAnsi" w:cstheme="minorHAnsi"/>
                <w:sz w:val="18"/>
                <w:szCs w:val="18"/>
              </w:rPr>
              <w:t>, los trabajos prácticos adquieren una importancia fundamental y uno de los exámenes parciales se rinde de manera práctica.</w:t>
            </w:r>
          </w:p>
          <w:p w:rsidR="005B0D6D" w:rsidRDefault="0063069E" w:rsidP="006B1D3D">
            <w:pPr>
              <w:spacing w:after="120"/>
              <w:jc w:val="both"/>
              <w:rPr>
                <w:rFonts w:asciiTheme="minorHAnsi" w:hAnsiTheme="minorHAnsi" w:cstheme="minorHAnsi"/>
                <w:sz w:val="18"/>
                <w:szCs w:val="18"/>
              </w:rPr>
            </w:pPr>
            <w:r w:rsidRPr="008D22A6">
              <w:rPr>
                <w:rFonts w:asciiTheme="minorHAnsi" w:hAnsiTheme="minorHAnsi" w:cstheme="minorHAnsi"/>
                <w:sz w:val="18"/>
                <w:szCs w:val="18"/>
              </w:rPr>
              <w:t>Los trabajos prácticos consisten</w:t>
            </w:r>
            <w:r w:rsidR="00797AC1">
              <w:rPr>
                <w:rFonts w:asciiTheme="minorHAnsi" w:hAnsiTheme="minorHAnsi" w:cstheme="minorHAnsi"/>
                <w:sz w:val="18"/>
                <w:szCs w:val="18"/>
              </w:rPr>
              <w:t>, primero,</w:t>
            </w:r>
            <w:r w:rsidR="00797AC1" w:rsidRPr="008D22A6">
              <w:rPr>
                <w:rFonts w:asciiTheme="minorHAnsi" w:hAnsiTheme="minorHAnsi" w:cstheme="minorHAnsi"/>
                <w:sz w:val="18"/>
                <w:szCs w:val="18"/>
              </w:rPr>
              <w:t xml:space="preserve"> </w:t>
            </w:r>
            <w:r w:rsidRPr="008D22A6">
              <w:rPr>
                <w:rFonts w:asciiTheme="minorHAnsi" w:hAnsiTheme="minorHAnsi" w:cstheme="minorHAnsi"/>
                <w:sz w:val="18"/>
                <w:szCs w:val="18"/>
              </w:rPr>
              <w:t>en realizar</w:t>
            </w:r>
            <w:r w:rsidR="00797AC1">
              <w:rPr>
                <w:rFonts w:asciiTheme="minorHAnsi" w:hAnsiTheme="minorHAnsi" w:cstheme="minorHAnsi"/>
                <w:sz w:val="18"/>
                <w:szCs w:val="18"/>
              </w:rPr>
              <w:t xml:space="preserve"> </w:t>
            </w:r>
            <w:r w:rsidRPr="008D22A6">
              <w:rPr>
                <w:rFonts w:asciiTheme="minorHAnsi" w:hAnsiTheme="minorHAnsi" w:cstheme="minorHAnsi"/>
                <w:sz w:val="18"/>
                <w:szCs w:val="18"/>
              </w:rPr>
              <w:t>una escenografía grupal del arte paleolítico (intervención de un aula de la FAD) y</w:t>
            </w:r>
            <w:r w:rsidR="00797AC1">
              <w:rPr>
                <w:rFonts w:asciiTheme="minorHAnsi" w:hAnsiTheme="minorHAnsi" w:cstheme="minorHAnsi"/>
                <w:sz w:val="18"/>
                <w:szCs w:val="18"/>
              </w:rPr>
              <w:t>, segundo,</w:t>
            </w:r>
            <w:r w:rsidR="00797AC1" w:rsidRPr="008D22A6">
              <w:rPr>
                <w:rFonts w:asciiTheme="minorHAnsi" w:hAnsiTheme="minorHAnsi" w:cstheme="minorHAnsi"/>
                <w:sz w:val="18"/>
                <w:szCs w:val="18"/>
              </w:rPr>
              <w:t xml:space="preserve"> </w:t>
            </w:r>
            <w:r w:rsidRPr="008D22A6">
              <w:rPr>
                <w:rFonts w:asciiTheme="minorHAnsi" w:hAnsiTheme="minorHAnsi" w:cstheme="minorHAnsi"/>
                <w:sz w:val="18"/>
                <w:szCs w:val="18"/>
              </w:rPr>
              <w:t>en elaborar</w:t>
            </w:r>
            <w:r w:rsidR="00797AC1">
              <w:rPr>
                <w:rFonts w:asciiTheme="minorHAnsi" w:hAnsiTheme="minorHAnsi" w:cstheme="minorHAnsi"/>
                <w:sz w:val="18"/>
                <w:szCs w:val="18"/>
              </w:rPr>
              <w:t xml:space="preserve"> </w:t>
            </w:r>
            <w:r w:rsidRPr="008D22A6">
              <w:rPr>
                <w:rFonts w:asciiTheme="minorHAnsi" w:hAnsiTheme="minorHAnsi" w:cstheme="minorHAnsi"/>
                <w:sz w:val="18"/>
                <w:szCs w:val="18"/>
              </w:rPr>
              <w:t>grupalmente vestuarios, maquillajes y peinados, característicos de Egipto y Grecia en la Antigüedad.</w:t>
            </w:r>
            <w:r w:rsidR="006B1D3D" w:rsidRPr="008D22A6">
              <w:rPr>
                <w:rFonts w:asciiTheme="minorHAnsi" w:hAnsiTheme="minorHAnsi" w:cstheme="minorHAnsi"/>
                <w:sz w:val="18"/>
                <w:szCs w:val="18"/>
              </w:rPr>
              <w:t xml:space="preserve"> </w:t>
            </w:r>
          </w:p>
          <w:p w:rsidR="0063069E" w:rsidRPr="008D22A6" w:rsidRDefault="006B1D3D" w:rsidP="006B1D3D">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El examen parcial práctico </w:t>
            </w:r>
            <w:r w:rsidR="005B0D6D">
              <w:rPr>
                <w:rFonts w:asciiTheme="minorHAnsi" w:hAnsiTheme="minorHAnsi" w:cstheme="minorHAnsi"/>
                <w:sz w:val="18"/>
                <w:szCs w:val="18"/>
              </w:rPr>
              <w:t>conlleva</w:t>
            </w:r>
            <w:r w:rsidR="005B0D6D" w:rsidRPr="008D22A6">
              <w:rPr>
                <w:rFonts w:asciiTheme="minorHAnsi" w:hAnsiTheme="minorHAnsi" w:cstheme="minorHAnsi"/>
                <w:sz w:val="18"/>
                <w:szCs w:val="18"/>
              </w:rPr>
              <w:t xml:space="preserve"> </w:t>
            </w:r>
            <w:r w:rsidR="005B0D6D">
              <w:rPr>
                <w:rFonts w:asciiTheme="minorHAnsi" w:hAnsiTheme="minorHAnsi" w:cstheme="minorHAnsi"/>
                <w:sz w:val="18"/>
                <w:szCs w:val="18"/>
              </w:rPr>
              <w:t>l</w:t>
            </w:r>
            <w:r w:rsidRPr="008D22A6">
              <w:rPr>
                <w:rFonts w:asciiTheme="minorHAnsi" w:hAnsiTheme="minorHAnsi" w:cstheme="minorHAnsi"/>
                <w:sz w:val="18"/>
                <w:szCs w:val="18"/>
              </w:rPr>
              <w:t xml:space="preserve">a presentación de una intervención del espacio de la FAD, donde se aplican los conocimientos teóricos adquiridos en las clases sobre un estilo artístico. Se establece como una muestra final grupal abierta a la comunidad universitaria.  </w:t>
            </w:r>
            <w:r w:rsidR="0063069E" w:rsidRPr="008D22A6">
              <w:rPr>
                <w:rFonts w:asciiTheme="minorHAnsi" w:hAnsiTheme="minorHAnsi" w:cstheme="minorHAnsi"/>
                <w:sz w:val="18"/>
                <w:szCs w:val="18"/>
              </w:rPr>
              <w:t xml:space="preserve"> </w:t>
            </w:r>
          </w:p>
          <w:p w:rsidR="006B1D3D" w:rsidRPr="008B79AE" w:rsidRDefault="006B1D3D" w:rsidP="006B1D3D">
            <w:pPr>
              <w:spacing w:after="120"/>
              <w:jc w:val="both"/>
              <w:rPr>
                <w:rFonts w:asciiTheme="minorBidi" w:hAnsiTheme="minorBidi" w:cstheme="minorBidi"/>
                <w:sz w:val="18"/>
                <w:szCs w:val="18"/>
              </w:rPr>
            </w:pPr>
            <w:r w:rsidRPr="008D22A6">
              <w:rPr>
                <w:rFonts w:asciiTheme="minorHAnsi" w:hAnsiTheme="minorHAnsi" w:cstheme="minorHAnsi"/>
                <w:sz w:val="18"/>
                <w:szCs w:val="18"/>
              </w:rPr>
              <w:t xml:space="preserve">La realización de elementos escenográficos de manera grupal implica una práctica y aprendizajes </w:t>
            </w:r>
            <w:r w:rsidR="008D22A6" w:rsidRPr="008D22A6">
              <w:rPr>
                <w:rFonts w:asciiTheme="minorHAnsi" w:hAnsiTheme="minorHAnsi" w:cstheme="minorHAnsi"/>
                <w:sz w:val="18"/>
                <w:szCs w:val="18"/>
              </w:rPr>
              <w:t>centrales en las competencias esperadas en el perfil del egresado.</w:t>
            </w:r>
          </w:p>
        </w:tc>
      </w:tr>
    </w:tbl>
    <w:p w:rsidR="004E1C01" w:rsidRDefault="004E1C01">
      <w:pPr>
        <w:autoSpaceDE w:val="0"/>
        <w:spacing w:line="360" w:lineRule="auto"/>
        <w:jc w:val="both"/>
        <w:rPr>
          <w:rFonts w:ascii="Calibri" w:hAnsi="Calibri" w:cs="Arial"/>
          <w:b/>
          <w:sz w:val="22"/>
          <w:szCs w:val="22"/>
          <w:lang w:val="es-ES" w:eastAsia="es-ES"/>
        </w:rPr>
      </w:pPr>
    </w:p>
    <w:p w:rsidR="00AB19F0" w:rsidRDefault="0090393F">
      <w:pPr>
        <w:autoSpaceDE w:val="0"/>
        <w:spacing w:line="360" w:lineRule="auto"/>
        <w:jc w:val="both"/>
      </w:pPr>
      <w:r>
        <w:rPr>
          <w:rFonts w:ascii="Calibri" w:hAnsi="Calibri" w:cs="Arial"/>
          <w:b/>
          <w:sz w:val="22"/>
          <w:szCs w:val="22"/>
          <w:lang w:val="es-ES" w:eastAsia="es-ES"/>
        </w:rPr>
        <w:t>6. VIRTUALIDAD</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Pr="003B52F5" w:rsidRDefault="008B79AE" w:rsidP="008D22A6">
            <w:pPr>
              <w:snapToGrid w:val="0"/>
              <w:spacing w:after="120"/>
              <w:jc w:val="both"/>
              <w:rPr>
                <w:rFonts w:asciiTheme="minorHAnsi" w:hAnsiTheme="minorHAnsi" w:cstheme="minorHAnsi"/>
                <w:color w:val="0070C0"/>
                <w:sz w:val="18"/>
                <w:szCs w:val="18"/>
                <w:lang w:val="es-ES" w:eastAsia="es-ES"/>
              </w:rPr>
            </w:pPr>
            <w:r w:rsidRPr="003B52F5">
              <w:rPr>
                <w:rFonts w:asciiTheme="minorHAnsi" w:hAnsiTheme="minorHAnsi" w:cstheme="minorHAnsi"/>
                <w:sz w:val="18"/>
                <w:szCs w:val="18"/>
              </w:rPr>
              <w:t xml:space="preserve">Se establecerá una </w:t>
            </w:r>
            <w:r w:rsidR="007D13FE" w:rsidRPr="003B52F5">
              <w:rPr>
                <w:rFonts w:asciiTheme="minorHAnsi" w:hAnsiTheme="minorHAnsi" w:cstheme="minorHAnsi"/>
                <w:sz w:val="18"/>
                <w:szCs w:val="18"/>
              </w:rPr>
              <w:t xml:space="preserve">cátedra virtual y una </w:t>
            </w:r>
            <w:r w:rsidRPr="003B52F5">
              <w:rPr>
                <w:rFonts w:asciiTheme="minorHAnsi" w:hAnsiTheme="minorHAnsi" w:cstheme="minorHAnsi"/>
                <w:sz w:val="18"/>
                <w:szCs w:val="18"/>
              </w:rPr>
              <w:t>comunicación alternativa a partir de recursos virtuales (grupo</w:t>
            </w:r>
            <w:r w:rsidR="007D13FE" w:rsidRPr="003B52F5">
              <w:rPr>
                <w:rFonts w:asciiTheme="minorHAnsi" w:hAnsiTheme="minorHAnsi" w:cstheme="minorHAnsi"/>
                <w:sz w:val="18"/>
                <w:szCs w:val="18"/>
              </w:rPr>
              <w:t>s de Facebook</w:t>
            </w:r>
            <w:r w:rsidR="00B3500C" w:rsidRPr="003B52F5">
              <w:rPr>
                <w:rFonts w:asciiTheme="minorHAnsi" w:hAnsiTheme="minorHAnsi" w:cstheme="minorHAnsi"/>
                <w:sz w:val="18"/>
                <w:szCs w:val="18"/>
              </w:rPr>
              <w:t xml:space="preserve"> (</w:t>
            </w:r>
            <w:hyperlink r:id="rId7" w:history="1">
              <w:r w:rsidR="00B3500C" w:rsidRPr="003B52F5">
                <w:rPr>
                  <w:rStyle w:val="Hipervnculo"/>
                  <w:rFonts w:asciiTheme="minorHAnsi" w:hAnsiTheme="minorHAnsi" w:cstheme="minorHAnsi"/>
                  <w:sz w:val="18"/>
                  <w:szCs w:val="18"/>
                </w:rPr>
                <w:t>https://www.facebook.com/groups/553699821431647/</w:t>
              </w:r>
            </w:hyperlink>
            <w:r w:rsidR="00B3500C" w:rsidRPr="003B52F5">
              <w:rPr>
                <w:rFonts w:asciiTheme="minorHAnsi" w:hAnsiTheme="minorHAnsi" w:cstheme="minorHAnsi"/>
                <w:sz w:val="18"/>
                <w:szCs w:val="18"/>
              </w:rPr>
              <w:t>)</w:t>
            </w:r>
            <w:r w:rsidR="007D13FE" w:rsidRPr="003B52F5">
              <w:rPr>
                <w:rFonts w:asciiTheme="minorHAnsi" w:hAnsiTheme="minorHAnsi" w:cstheme="minorHAnsi"/>
                <w:sz w:val="18"/>
                <w:szCs w:val="18"/>
              </w:rPr>
              <w:t xml:space="preserve"> y </w:t>
            </w:r>
            <w:proofErr w:type="spellStart"/>
            <w:r w:rsidR="007D13FE" w:rsidRPr="003B52F5">
              <w:rPr>
                <w:rFonts w:asciiTheme="minorHAnsi" w:hAnsiTheme="minorHAnsi" w:cstheme="minorHAnsi"/>
                <w:sz w:val="18"/>
                <w:szCs w:val="18"/>
              </w:rPr>
              <w:t>Whatsapp</w:t>
            </w:r>
            <w:proofErr w:type="spellEnd"/>
            <w:r w:rsidR="007D13FE" w:rsidRPr="003B52F5">
              <w:rPr>
                <w:rFonts w:asciiTheme="minorHAnsi" w:hAnsiTheme="minorHAnsi" w:cstheme="minorHAnsi"/>
                <w:sz w:val="18"/>
                <w:szCs w:val="18"/>
              </w:rPr>
              <w:t>, carpeta de Drive y</w:t>
            </w:r>
            <w:r w:rsidRPr="003B52F5">
              <w:rPr>
                <w:rFonts w:asciiTheme="minorHAnsi" w:hAnsiTheme="minorHAnsi" w:cstheme="minorHAnsi"/>
                <w:sz w:val="18"/>
                <w:szCs w:val="18"/>
              </w:rPr>
              <w:t xml:space="preserve"> mails) que permitan intercambiar</w:t>
            </w:r>
            <w:r w:rsidR="007D13FE" w:rsidRPr="003B52F5">
              <w:rPr>
                <w:rFonts w:asciiTheme="minorHAnsi" w:hAnsiTheme="minorHAnsi" w:cstheme="minorHAnsi"/>
                <w:sz w:val="18"/>
                <w:szCs w:val="18"/>
              </w:rPr>
              <w:t xml:space="preserve"> información y material entre la docente</w:t>
            </w:r>
            <w:r w:rsidRPr="003B52F5">
              <w:rPr>
                <w:rFonts w:asciiTheme="minorHAnsi" w:hAnsiTheme="minorHAnsi" w:cstheme="minorHAnsi"/>
                <w:sz w:val="18"/>
                <w:szCs w:val="18"/>
              </w:rPr>
              <w:t xml:space="preserve"> profesor y les estudiantes.</w:t>
            </w:r>
          </w:p>
        </w:tc>
      </w:tr>
    </w:tbl>
    <w:p w:rsidR="00AB19F0" w:rsidRDefault="0090393F">
      <w:pPr>
        <w:autoSpaceDE w:val="0"/>
        <w:spacing w:line="360" w:lineRule="auto"/>
        <w:jc w:val="both"/>
      </w:pPr>
      <w:r>
        <w:rPr>
          <w:rFonts w:ascii="Calibri" w:hAnsi="Calibri" w:cs="Arial"/>
          <w:color w:val="FF0000"/>
          <w:sz w:val="18"/>
          <w:szCs w:val="16"/>
          <w:lang w:val="es-ES" w:eastAsia="es-ES"/>
        </w:rPr>
        <w:tab/>
      </w:r>
    </w:p>
    <w:p w:rsidR="00AB19F0" w:rsidRDefault="0090393F">
      <w:pPr>
        <w:autoSpaceDE w:val="0"/>
        <w:spacing w:line="360" w:lineRule="auto"/>
        <w:jc w:val="both"/>
      </w:pPr>
      <w:r>
        <w:rPr>
          <w:rFonts w:ascii="Calibri" w:hAnsi="Calibri" w:cs="Arial"/>
          <w:b/>
          <w:sz w:val="22"/>
          <w:szCs w:val="22"/>
          <w:lang w:val="es-ES" w:eastAsia="es-ES"/>
        </w:rPr>
        <w:t>7. PRÁCTICAS SOCIO-EDUCATIVAS</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Pr="008D22A6" w:rsidRDefault="00AB19F0" w:rsidP="008D22A6">
            <w:pPr>
              <w:snapToGrid w:val="0"/>
              <w:spacing w:after="120"/>
              <w:jc w:val="both"/>
            </w:pPr>
          </w:p>
        </w:tc>
      </w:tr>
    </w:tbl>
    <w:p w:rsidR="00AB19F0" w:rsidRDefault="00AB19F0">
      <w:pPr>
        <w:autoSpaceDE w:val="0"/>
        <w:spacing w:line="360" w:lineRule="auto"/>
        <w:jc w:val="both"/>
        <w:rPr>
          <w:rFonts w:ascii="Calibri" w:hAnsi="Calibri" w:cs="Arial"/>
          <w:b/>
          <w:color w:val="000000"/>
          <w:sz w:val="22"/>
          <w:szCs w:val="22"/>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t>8. EVALUACIÓN</w:t>
      </w:r>
      <w:r>
        <w:t xml:space="preserve"> </w:t>
      </w:r>
    </w:p>
    <w:tbl>
      <w:tblPr>
        <w:tblW w:w="0" w:type="auto"/>
        <w:tblInd w:w="-7" w:type="dxa"/>
        <w:tblLayout w:type="fixed"/>
        <w:tblLook w:val="0000" w:firstRow="0" w:lastRow="0" w:firstColumn="0" w:lastColumn="0" w:noHBand="0" w:noVBand="0"/>
      </w:tblPr>
      <w:tblGrid>
        <w:gridCol w:w="2376"/>
        <w:gridCol w:w="6961"/>
      </w:tblGrid>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b/>
                <w:sz w:val="18"/>
                <w:szCs w:val="18"/>
                <w:lang w:val="es-ES" w:eastAsia="es-ES"/>
              </w:rPr>
              <w:t>Criterios de evaluación</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8B79AE" w:rsidRPr="008D22A6" w:rsidRDefault="008B79AE" w:rsidP="008B79AE">
            <w:pPr>
              <w:spacing w:after="120"/>
              <w:jc w:val="both"/>
              <w:rPr>
                <w:rFonts w:asciiTheme="minorHAnsi" w:hAnsiTheme="minorHAnsi" w:cstheme="minorHAnsi"/>
                <w:sz w:val="18"/>
                <w:szCs w:val="18"/>
              </w:rPr>
            </w:pPr>
            <w:r w:rsidRPr="008D22A6">
              <w:rPr>
                <w:rFonts w:asciiTheme="minorHAnsi" w:hAnsiTheme="minorHAnsi" w:cstheme="minorHAnsi"/>
                <w:sz w:val="18"/>
                <w:szCs w:val="18"/>
              </w:rPr>
              <w:t>La evaluación se establecerá de acuerdo a las ordenanzas vigentes y a un régimen de evaluación procesual (a través de la presentación de</w:t>
            </w:r>
            <w:r w:rsidR="0063069E" w:rsidRPr="008D22A6">
              <w:rPr>
                <w:rFonts w:asciiTheme="minorHAnsi" w:hAnsiTheme="minorHAnsi" w:cstheme="minorHAnsi"/>
                <w:sz w:val="18"/>
                <w:szCs w:val="18"/>
              </w:rPr>
              <w:t xml:space="preserve"> dos</w:t>
            </w:r>
            <w:r w:rsidRPr="008D22A6">
              <w:rPr>
                <w:rFonts w:asciiTheme="minorHAnsi" w:hAnsiTheme="minorHAnsi" w:cstheme="minorHAnsi"/>
                <w:sz w:val="18"/>
                <w:szCs w:val="18"/>
              </w:rPr>
              <w:t xml:space="preserve"> trabajos prácticos y la participación en clase) y de dos exámenes parciales (uno teórico y otro práctico) y un coloquio final integrador. </w:t>
            </w:r>
          </w:p>
          <w:p w:rsidR="00AB19F0" w:rsidRPr="008D22A6" w:rsidRDefault="008B79AE" w:rsidP="00C77594">
            <w:pPr>
              <w:spacing w:after="120"/>
              <w:jc w:val="both"/>
              <w:rPr>
                <w:rFonts w:asciiTheme="minorHAnsi" w:hAnsiTheme="minorHAnsi" w:cstheme="minorHAnsi"/>
                <w:sz w:val="18"/>
                <w:szCs w:val="18"/>
              </w:rPr>
            </w:pPr>
            <w:r w:rsidRPr="008D22A6">
              <w:rPr>
                <w:rFonts w:asciiTheme="minorHAnsi" w:hAnsiTheme="minorHAnsi" w:cstheme="minorHAnsi"/>
                <w:sz w:val="18"/>
                <w:szCs w:val="18"/>
              </w:rPr>
              <w:t>La promoción se adquiere a partir de la aprobación de todos los trabajos prácticos y el 80% de asistencia</w:t>
            </w:r>
            <w:r w:rsidR="007D13FE">
              <w:rPr>
                <w:rFonts w:asciiTheme="minorHAnsi" w:hAnsiTheme="minorHAnsi" w:cstheme="minorHAnsi"/>
                <w:sz w:val="18"/>
                <w:szCs w:val="18"/>
              </w:rPr>
              <w:t xml:space="preserve"> presencial o vi</w:t>
            </w:r>
            <w:r w:rsidR="003F6BE4">
              <w:rPr>
                <w:rFonts w:asciiTheme="minorHAnsi" w:hAnsiTheme="minorHAnsi" w:cstheme="minorHAnsi"/>
                <w:sz w:val="18"/>
                <w:szCs w:val="18"/>
              </w:rPr>
              <w:t>r</w:t>
            </w:r>
            <w:r w:rsidR="007D13FE">
              <w:rPr>
                <w:rFonts w:asciiTheme="minorHAnsi" w:hAnsiTheme="minorHAnsi" w:cstheme="minorHAnsi"/>
                <w:sz w:val="18"/>
                <w:szCs w:val="18"/>
              </w:rPr>
              <w:t>tual</w:t>
            </w:r>
            <w:r w:rsidRPr="008D22A6">
              <w:rPr>
                <w:rFonts w:asciiTheme="minorHAnsi" w:hAnsiTheme="minorHAnsi" w:cstheme="minorHAnsi"/>
                <w:sz w:val="18"/>
                <w:szCs w:val="18"/>
              </w:rPr>
              <w:t>. Asimismo, deben aprobar los exámenes y coloquio</w:t>
            </w:r>
            <w:r w:rsidR="0063069E" w:rsidRPr="008D22A6">
              <w:rPr>
                <w:rFonts w:asciiTheme="minorHAnsi" w:hAnsiTheme="minorHAnsi" w:cstheme="minorHAnsi"/>
                <w:sz w:val="18"/>
                <w:szCs w:val="18"/>
              </w:rPr>
              <w:t xml:space="preserve"> final</w:t>
            </w:r>
            <w:r w:rsidRPr="008D22A6">
              <w:rPr>
                <w:rFonts w:asciiTheme="minorHAnsi" w:hAnsiTheme="minorHAnsi" w:cstheme="minorHAnsi"/>
                <w:sz w:val="18"/>
                <w:szCs w:val="18"/>
              </w:rPr>
              <w:t>.</w:t>
            </w:r>
          </w:p>
        </w:tc>
      </w:tr>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b/>
                <w:sz w:val="18"/>
                <w:szCs w:val="18"/>
                <w:lang w:val="es-ES" w:eastAsia="es-ES"/>
              </w:rPr>
              <w:t xml:space="preserve">Acreditación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B19F0" w:rsidRPr="008D22A6" w:rsidRDefault="008B79AE" w:rsidP="008B79AE">
            <w:pPr>
              <w:rPr>
                <w:rFonts w:asciiTheme="minorHAnsi" w:hAnsiTheme="minorHAnsi" w:cstheme="minorHAnsi"/>
              </w:rPr>
            </w:pPr>
            <w:r w:rsidRPr="008D22A6">
              <w:rPr>
                <w:rFonts w:asciiTheme="minorHAnsi" w:hAnsiTheme="minorHAnsi" w:cstheme="minorHAnsi"/>
                <w:sz w:val="18"/>
                <w:szCs w:val="18"/>
                <w:lang w:val="es-ES" w:eastAsia="es-ES"/>
              </w:rPr>
              <w:t>Promocional, sin examen final</w:t>
            </w:r>
          </w:p>
        </w:tc>
      </w:tr>
      <w:tr w:rsidR="00AB19F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AB19F0" w:rsidRDefault="0090393F">
            <w:r>
              <w:rPr>
                <w:rFonts w:ascii="Calibri" w:hAnsi="Calibri" w:cs="Arial"/>
                <w:sz w:val="18"/>
                <w:szCs w:val="18"/>
                <w:lang w:val="es-ES" w:eastAsia="es-ES"/>
              </w:rPr>
              <w:t xml:space="preserve">Criterios de </w:t>
            </w:r>
            <w:r>
              <w:rPr>
                <w:rFonts w:ascii="Calibri" w:hAnsi="Calibri" w:cs="Arial"/>
                <w:b/>
                <w:sz w:val="18"/>
                <w:szCs w:val="18"/>
                <w:lang w:val="es-ES" w:eastAsia="es-ES"/>
              </w:rPr>
              <w:t>acreditación</w:t>
            </w:r>
          </w:p>
          <w:p w:rsidR="00AB19F0" w:rsidRDefault="00AB19F0">
            <w:pPr>
              <w:rPr>
                <w:rFonts w:ascii="Calibri" w:hAnsi="Calibri" w:cs="Arial"/>
                <w:sz w:val="14"/>
                <w:szCs w:val="14"/>
                <w:lang w:val="es-ES" w:eastAsia="es-ES"/>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8B79AE" w:rsidRPr="008D22A6" w:rsidRDefault="0090393F" w:rsidP="008B79AE">
            <w:pPr>
              <w:spacing w:after="120"/>
              <w:jc w:val="both"/>
              <w:rPr>
                <w:rFonts w:asciiTheme="minorHAnsi" w:hAnsiTheme="minorHAnsi" w:cstheme="minorHAnsi"/>
                <w:sz w:val="18"/>
                <w:szCs w:val="18"/>
              </w:rPr>
            </w:pPr>
            <w:r w:rsidRPr="008D22A6">
              <w:rPr>
                <w:rFonts w:asciiTheme="minorHAnsi" w:hAnsiTheme="minorHAnsi" w:cstheme="minorHAnsi"/>
                <w:sz w:val="18"/>
                <w:szCs w:val="18"/>
                <w:lang w:val="es-ES" w:eastAsia="es-ES"/>
              </w:rPr>
              <w:t>. Alumno regular</w:t>
            </w:r>
            <w:r w:rsidR="008B79AE" w:rsidRPr="008D22A6">
              <w:rPr>
                <w:rFonts w:asciiTheme="minorHAnsi" w:hAnsiTheme="minorHAnsi" w:cstheme="minorHAnsi"/>
                <w:sz w:val="18"/>
                <w:szCs w:val="18"/>
                <w:lang w:val="es-ES" w:eastAsia="es-ES"/>
              </w:rPr>
              <w:t xml:space="preserve">: </w:t>
            </w:r>
            <w:r w:rsidR="008B79AE" w:rsidRPr="008D22A6">
              <w:rPr>
                <w:rFonts w:asciiTheme="minorHAnsi" w:hAnsiTheme="minorHAnsi" w:cstheme="minorHAnsi"/>
                <w:sz w:val="18"/>
                <w:szCs w:val="18"/>
              </w:rPr>
              <w:t>La regularidad se adquiere a partir de la aprobación de todos los trabajos prácticos y el 70% de asistencia. Asimismo, deben aprobar al menos dos de los tres exámenes.</w:t>
            </w:r>
          </w:p>
          <w:p w:rsidR="00AB19F0" w:rsidRPr="008D22A6" w:rsidRDefault="0090393F" w:rsidP="008B79AE">
            <w:pPr>
              <w:spacing w:after="120"/>
              <w:jc w:val="both"/>
              <w:rPr>
                <w:rFonts w:asciiTheme="minorHAnsi" w:hAnsiTheme="minorHAnsi" w:cstheme="minorHAnsi"/>
              </w:rPr>
            </w:pPr>
            <w:r w:rsidRPr="008D22A6">
              <w:rPr>
                <w:rFonts w:asciiTheme="minorHAnsi" w:hAnsiTheme="minorHAnsi" w:cstheme="minorHAnsi"/>
                <w:sz w:val="18"/>
                <w:szCs w:val="18"/>
                <w:lang w:val="es-ES" w:eastAsia="es-ES"/>
              </w:rPr>
              <w:t>. Alumno no regular</w:t>
            </w:r>
            <w:r w:rsidR="008B79AE" w:rsidRPr="008D22A6">
              <w:rPr>
                <w:rFonts w:asciiTheme="minorHAnsi" w:hAnsiTheme="minorHAnsi" w:cstheme="minorHAnsi"/>
                <w:sz w:val="18"/>
                <w:szCs w:val="18"/>
                <w:lang w:val="es-ES" w:eastAsia="es-ES"/>
              </w:rPr>
              <w:t xml:space="preserve">: </w:t>
            </w:r>
            <w:r w:rsidR="008B79AE" w:rsidRPr="008D22A6">
              <w:rPr>
                <w:rFonts w:asciiTheme="minorHAnsi" w:hAnsiTheme="minorHAnsi" w:cstheme="minorHAnsi"/>
                <w:sz w:val="18"/>
                <w:szCs w:val="18"/>
              </w:rPr>
              <w:t>La condición de alumnos no regulares implica la aprobación de todos los trabajos prácticos y el 70% de asistencia, pero sin haber aprobado los dos parciales</w:t>
            </w:r>
            <w:r w:rsidR="0063069E" w:rsidRPr="008D22A6">
              <w:rPr>
                <w:rFonts w:asciiTheme="minorHAnsi" w:hAnsiTheme="minorHAnsi" w:cstheme="minorHAnsi"/>
                <w:sz w:val="18"/>
                <w:szCs w:val="18"/>
              </w:rPr>
              <w:t xml:space="preserve"> y el coloquio</w:t>
            </w:r>
            <w:r w:rsidR="008B79AE" w:rsidRPr="008D22A6">
              <w:rPr>
                <w:rFonts w:asciiTheme="minorHAnsi" w:hAnsiTheme="minorHAnsi" w:cstheme="minorHAnsi"/>
                <w:sz w:val="18"/>
                <w:szCs w:val="18"/>
              </w:rPr>
              <w:t xml:space="preserve"> requeridos para la regularidad.</w:t>
            </w:r>
          </w:p>
          <w:p w:rsidR="00AB19F0" w:rsidRPr="008D22A6" w:rsidRDefault="0090393F" w:rsidP="008B79AE">
            <w:pPr>
              <w:spacing w:after="120"/>
              <w:jc w:val="both"/>
              <w:rPr>
                <w:rFonts w:asciiTheme="minorHAnsi" w:hAnsiTheme="minorHAnsi" w:cstheme="minorHAnsi"/>
                <w:sz w:val="18"/>
                <w:szCs w:val="18"/>
              </w:rPr>
            </w:pPr>
            <w:r w:rsidRPr="008D22A6">
              <w:rPr>
                <w:rFonts w:asciiTheme="minorHAnsi" w:hAnsiTheme="minorHAnsi" w:cstheme="minorHAnsi"/>
                <w:sz w:val="18"/>
                <w:szCs w:val="18"/>
                <w:lang w:val="es-ES" w:eastAsia="es-ES"/>
              </w:rPr>
              <w:t>. Alumno libre</w:t>
            </w:r>
            <w:r w:rsidR="008B79AE" w:rsidRPr="008D22A6">
              <w:rPr>
                <w:rFonts w:asciiTheme="minorHAnsi" w:hAnsiTheme="minorHAnsi" w:cstheme="minorHAnsi"/>
                <w:sz w:val="18"/>
                <w:szCs w:val="18"/>
                <w:lang w:val="es-ES" w:eastAsia="es-ES"/>
              </w:rPr>
              <w:t xml:space="preserve">: </w:t>
            </w:r>
            <w:r w:rsidR="008B79AE" w:rsidRPr="008D22A6">
              <w:rPr>
                <w:rFonts w:asciiTheme="minorHAnsi" w:hAnsiTheme="minorHAnsi" w:cstheme="minorHAnsi"/>
                <w:sz w:val="18"/>
                <w:szCs w:val="18"/>
              </w:rPr>
              <w:t>La condición de alumnos libres implica que no cumplió con los requisitos para la no regularidad y la regularidad.</w:t>
            </w:r>
          </w:p>
          <w:p w:rsidR="00C77594" w:rsidRPr="008D22A6" w:rsidRDefault="00C77594" w:rsidP="00C77594">
            <w:pPr>
              <w:spacing w:after="120"/>
              <w:jc w:val="both"/>
              <w:rPr>
                <w:rFonts w:asciiTheme="minorHAnsi" w:hAnsiTheme="minorHAnsi" w:cstheme="minorHAnsi"/>
                <w:sz w:val="18"/>
                <w:szCs w:val="18"/>
              </w:rPr>
            </w:pPr>
            <w:r w:rsidRPr="008D22A6">
              <w:rPr>
                <w:rFonts w:asciiTheme="minorHAnsi" w:hAnsiTheme="minorHAnsi" w:cstheme="minorHAnsi"/>
                <w:sz w:val="18"/>
                <w:szCs w:val="18"/>
              </w:rPr>
              <w:t>En el caso de no promocionar la materia, la aprobación final de la materia se realiza por examen final oral, cuyo desarrollo consiste en la presentación de un tema investigado y la exposición sobre los contenidos específicos del espacio curricular desarrollados en las clases, para los alumnos regulares y no regulares. Los alumnos libres deberán responder además una evaluación escrita.</w:t>
            </w:r>
          </w:p>
        </w:tc>
      </w:tr>
    </w:tbl>
    <w:p w:rsidR="00AB19F0" w:rsidRDefault="00AB19F0">
      <w:pPr>
        <w:autoSpaceDE w:val="0"/>
        <w:jc w:val="both"/>
        <w:rPr>
          <w:rFonts w:ascii="Calibri" w:hAnsi="Calibri" w:cs="Arial"/>
          <w:color w:val="FF0000"/>
          <w:sz w:val="18"/>
          <w:szCs w:val="16"/>
          <w:lang w:val="es-ES" w:eastAsia="es-ES"/>
        </w:rPr>
      </w:pPr>
    </w:p>
    <w:p w:rsidR="00AB19F0" w:rsidRDefault="0090393F">
      <w:pPr>
        <w:autoSpaceDE w:val="0"/>
        <w:spacing w:line="360" w:lineRule="auto"/>
        <w:jc w:val="both"/>
      </w:pPr>
      <w:r>
        <w:rPr>
          <w:rFonts w:ascii="Calibri" w:hAnsi="Calibri" w:cs="Arial"/>
          <w:b/>
          <w:color w:val="000000"/>
          <w:sz w:val="22"/>
          <w:szCs w:val="22"/>
          <w:lang w:val="es-ES" w:eastAsia="es-ES"/>
        </w:rPr>
        <w:t xml:space="preserve">7. BIBLIOGRAFÍA </w:t>
      </w:r>
      <w:r>
        <w:rPr>
          <w:rFonts w:ascii="Calibri" w:hAnsi="Calibri" w:cs="Arial"/>
          <w:b/>
          <w:i/>
          <w:color w:val="000000"/>
          <w:sz w:val="22"/>
          <w:szCs w:val="22"/>
          <w:lang w:val="es-ES" w:eastAsia="es-ES"/>
        </w:rPr>
        <w:t>(Según Normas APA)</w:t>
      </w:r>
    </w:p>
    <w:tbl>
      <w:tblPr>
        <w:tblW w:w="0" w:type="auto"/>
        <w:tblInd w:w="-7" w:type="dxa"/>
        <w:tblLayout w:type="fixed"/>
        <w:tblLook w:val="0000" w:firstRow="0" w:lastRow="0" w:firstColumn="0" w:lastColumn="0" w:noHBand="0" w:noVBand="0"/>
      </w:tblPr>
      <w:tblGrid>
        <w:gridCol w:w="9337"/>
      </w:tblGrid>
      <w:tr w:rsidR="00AB19F0">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4E1C01" w:rsidRDefault="004E1C01" w:rsidP="00F873E0">
            <w:pPr>
              <w:pStyle w:val="Prrafodelista"/>
              <w:spacing w:after="120" w:line="240" w:lineRule="auto"/>
              <w:jc w:val="both"/>
              <w:rPr>
                <w:rFonts w:asciiTheme="minorHAnsi" w:hAnsiTheme="minorHAnsi" w:cstheme="minorHAnsi"/>
                <w:b/>
                <w:bCs/>
                <w:sz w:val="18"/>
                <w:szCs w:val="18"/>
                <w:lang w:val="es-ES"/>
              </w:rPr>
            </w:pPr>
          </w:p>
          <w:p w:rsidR="00F873E0" w:rsidRPr="008D22A6" w:rsidRDefault="00F873E0" w:rsidP="00F873E0">
            <w:pPr>
              <w:pStyle w:val="Prrafodelista"/>
              <w:spacing w:after="120" w:line="240" w:lineRule="auto"/>
              <w:jc w:val="both"/>
              <w:rPr>
                <w:rFonts w:asciiTheme="minorHAnsi" w:hAnsiTheme="minorHAnsi" w:cstheme="minorHAnsi"/>
                <w:b/>
                <w:bCs/>
                <w:sz w:val="18"/>
                <w:szCs w:val="18"/>
                <w:lang w:val="es-ES"/>
              </w:rPr>
            </w:pPr>
            <w:r w:rsidRPr="008D22A6">
              <w:rPr>
                <w:rFonts w:asciiTheme="minorHAnsi" w:hAnsiTheme="minorHAnsi" w:cstheme="minorHAnsi"/>
                <w:b/>
                <w:bCs/>
                <w:sz w:val="18"/>
                <w:szCs w:val="18"/>
                <w:lang w:val="es-ES"/>
              </w:rPr>
              <w:t>BIBLIOGRAFÍA GENERAL</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BAZIN, Germain</w:t>
            </w:r>
            <w:r w:rsidR="00552DF9" w:rsidRPr="008D22A6">
              <w:rPr>
                <w:rFonts w:asciiTheme="minorHAnsi" w:hAnsiTheme="minorHAnsi" w:cstheme="minorHAnsi"/>
                <w:sz w:val="18"/>
                <w:szCs w:val="18"/>
              </w:rPr>
              <w:t xml:space="preserve"> (1996)</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arte: de la prehistoria a nuestros días</w:t>
            </w:r>
            <w:r w:rsidR="00552DF9" w:rsidRPr="008D22A6">
              <w:rPr>
                <w:rFonts w:asciiTheme="minorHAnsi" w:hAnsiTheme="minorHAnsi" w:cstheme="minorHAnsi"/>
                <w:sz w:val="18"/>
                <w:szCs w:val="18"/>
              </w:rPr>
              <w:t>. Barcelona, Omega</w:t>
            </w:r>
            <w:r w:rsidRPr="008D22A6">
              <w:rPr>
                <w:rFonts w:asciiTheme="minorHAnsi" w:hAnsiTheme="minorHAnsi" w:cstheme="minorHAnsi"/>
                <w:sz w:val="18"/>
                <w:szCs w:val="18"/>
              </w:rPr>
              <w:t>.</w:t>
            </w:r>
          </w:p>
          <w:p w:rsidR="00F873E0" w:rsidRPr="008D22A6" w:rsidRDefault="00F873E0" w:rsidP="00F873E0">
            <w:pPr>
              <w:autoSpaceDE w:val="0"/>
              <w:autoSpaceDN w:val="0"/>
              <w:adjustRightInd w:val="0"/>
              <w:spacing w:after="120"/>
              <w:jc w:val="both"/>
              <w:rPr>
                <w:rFonts w:asciiTheme="minorHAnsi" w:hAnsiTheme="minorHAnsi" w:cstheme="minorHAnsi"/>
                <w:sz w:val="18"/>
                <w:szCs w:val="18"/>
              </w:rPr>
            </w:pPr>
            <w:r w:rsidRPr="008D22A6">
              <w:rPr>
                <w:rFonts w:asciiTheme="minorHAnsi" w:hAnsiTheme="minorHAnsi" w:cstheme="minorHAnsi"/>
                <w:sz w:val="18"/>
                <w:szCs w:val="18"/>
                <w:lang w:bidi="he-IL"/>
              </w:rPr>
              <w:t>BERGER, John</w:t>
            </w:r>
            <w:r w:rsidR="00552DF9" w:rsidRPr="008D22A6">
              <w:rPr>
                <w:rFonts w:asciiTheme="minorHAnsi" w:hAnsiTheme="minorHAnsi" w:cstheme="minorHAnsi"/>
                <w:sz w:val="18"/>
                <w:szCs w:val="18"/>
                <w:lang w:bidi="he-IL"/>
              </w:rPr>
              <w:t xml:space="preserve"> (</w:t>
            </w:r>
            <w:r w:rsidR="00C30634" w:rsidRPr="008D22A6">
              <w:rPr>
                <w:rFonts w:asciiTheme="minorHAnsi" w:hAnsiTheme="minorHAnsi" w:cstheme="minorHAnsi"/>
                <w:sz w:val="18"/>
                <w:szCs w:val="18"/>
              </w:rPr>
              <w:t>2010</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lang w:bidi="he-IL"/>
              </w:rPr>
              <w:t xml:space="preserve">. </w:t>
            </w:r>
            <w:r w:rsidRPr="008D22A6">
              <w:rPr>
                <w:rFonts w:asciiTheme="minorHAnsi" w:hAnsiTheme="minorHAnsi" w:cstheme="minorHAnsi"/>
                <w:i/>
                <w:sz w:val="18"/>
                <w:szCs w:val="18"/>
                <w:lang w:bidi="he-IL"/>
              </w:rPr>
              <w:t>Modos de ver</w:t>
            </w:r>
            <w:r w:rsidRPr="008D22A6">
              <w:rPr>
                <w:rFonts w:asciiTheme="minorHAnsi" w:hAnsiTheme="minorHAnsi" w:cstheme="minorHAnsi"/>
                <w:sz w:val="18"/>
                <w:szCs w:val="18"/>
                <w:lang w:bidi="he-IL"/>
              </w:rPr>
              <w:t xml:space="preserve">. </w:t>
            </w:r>
            <w:r w:rsidR="00C30634" w:rsidRPr="008D22A6">
              <w:rPr>
                <w:rFonts w:asciiTheme="minorHAnsi" w:hAnsiTheme="minorHAnsi" w:cstheme="minorHAnsi"/>
                <w:sz w:val="18"/>
                <w:szCs w:val="18"/>
              </w:rPr>
              <w:t>Barcelona, G. Gili</w:t>
            </w:r>
            <w:r w:rsidRPr="008D22A6">
              <w:rPr>
                <w:rFonts w:asciiTheme="minorHAnsi" w:hAnsiTheme="minorHAnsi" w:cstheme="minorHAnsi"/>
                <w:sz w:val="18"/>
                <w:szCs w:val="18"/>
              </w:rPr>
              <w:t>.</w:t>
            </w:r>
          </w:p>
          <w:p w:rsidR="00F873E0" w:rsidRPr="008D22A6" w:rsidRDefault="00F873E0" w:rsidP="00F873E0">
            <w:pPr>
              <w:autoSpaceDE w:val="0"/>
              <w:autoSpaceDN w:val="0"/>
              <w:adjustRightInd w:val="0"/>
              <w:spacing w:after="120"/>
              <w:jc w:val="both"/>
              <w:rPr>
                <w:rFonts w:asciiTheme="minorHAnsi" w:hAnsiTheme="minorHAnsi" w:cstheme="minorHAnsi"/>
                <w:sz w:val="18"/>
                <w:szCs w:val="18"/>
                <w:lang w:bidi="he-IL"/>
              </w:rPr>
            </w:pPr>
            <w:r w:rsidRPr="008D22A6">
              <w:rPr>
                <w:rFonts w:asciiTheme="minorHAnsi" w:hAnsiTheme="minorHAnsi" w:cstheme="minorHAnsi"/>
                <w:sz w:val="18"/>
                <w:szCs w:val="18"/>
              </w:rPr>
              <w:t>BERGER, John</w:t>
            </w:r>
            <w:r w:rsidR="00552DF9" w:rsidRPr="008D22A6">
              <w:rPr>
                <w:rFonts w:asciiTheme="minorHAnsi" w:hAnsiTheme="minorHAnsi" w:cstheme="minorHAnsi"/>
                <w:sz w:val="18"/>
                <w:szCs w:val="18"/>
              </w:rPr>
              <w:t xml:space="preserve"> </w:t>
            </w:r>
            <w:r w:rsidR="00552DF9" w:rsidRPr="008D22A6">
              <w:rPr>
                <w:rFonts w:asciiTheme="minorHAnsi" w:hAnsiTheme="minorHAnsi" w:cstheme="minorHAnsi"/>
                <w:sz w:val="18"/>
                <w:szCs w:val="18"/>
                <w:lang w:bidi="he-IL"/>
              </w:rPr>
              <w:t>(</w:t>
            </w:r>
            <w:r w:rsidR="00C30634" w:rsidRPr="008D22A6">
              <w:rPr>
                <w:rFonts w:asciiTheme="minorHAnsi" w:hAnsiTheme="minorHAnsi" w:cstheme="minorHAnsi"/>
                <w:sz w:val="18"/>
                <w:szCs w:val="18"/>
              </w:rPr>
              <w:t>2008</w:t>
            </w:r>
            <w:r w:rsidR="00C30634" w:rsidRPr="008D22A6">
              <w:rPr>
                <w:rFonts w:asciiTheme="minorHAnsi" w:hAnsiTheme="minorHAnsi" w:cstheme="minorHAnsi"/>
                <w:sz w:val="18"/>
                <w:szCs w:val="18"/>
                <w:vertAlign w:val="superscript"/>
              </w:rPr>
              <w:t>4</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sz w:val="18"/>
                <w:szCs w:val="18"/>
              </w:rPr>
              <w:t>Mirar</w:t>
            </w:r>
            <w:r w:rsidRPr="008D22A6">
              <w:rPr>
                <w:rFonts w:asciiTheme="minorHAnsi" w:hAnsiTheme="minorHAnsi" w:cstheme="minorHAnsi"/>
                <w:sz w:val="18"/>
                <w:szCs w:val="18"/>
              </w:rPr>
              <w:t>. Bue</w:t>
            </w:r>
            <w:r w:rsidR="00C30634" w:rsidRPr="008D22A6">
              <w:rPr>
                <w:rFonts w:asciiTheme="minorHAnsi" w:hAnsiTheme="minorHAnsi" w:cstheme="minorHAnsi"/>
                <w:sz w:val="18"/>
                <w:szCs w:val="18"/>
              </w:rPr>
              <w:t>nos Aires, Ediciones de la Flor</w:t>
            </w:r>
            <w:r w:rsidRPr="008D22A6">
              <w:rPr>
                <w:rFonts w:asciiTheme="minorHAnsi" w:hAnsiTheme="minorHAnsi" w:cstheme="minorHAnsi"/>
                <w:sz w:val="18"/>
                <w:szCs w:val="18"/>
              </w:rPr>
              <w:t xml:space="preserve">. </w:t>
            </w:r>
          </w:p>
          <w:p w:rsidR="00020621" w:rsidRDefault="00020621" w:rsidP="00F873E0">
            <w:pPr>
              <w:autoSpaceDE w:val="0"/>
              <w:autoSpaceDN w:val="0"/>
              <w:adjustRightInd w:val="0"/>
              <w:spacing w:after="120"/>
              <w:jc w:val="both"/>
              <w:rPr>
                <w:rFonts w:asciiTheme="minorHAnsi" w:hAnsiTheme="minorHAnsi" w:cstheme="minorHAnsi"/>
                <w:sz w:val="18"/>
                <w:szCs w:val="18"/>
              </w:rPr>
            </w:pPr>
            <w:r w:rsidRPr="001A7FAD">
              <w:rPr>
                <w:rFonts w:asciiTheme="minorHAnsi" w:hAnsiTheme="minorHAnsi" w:cstheme="minorHAnsi"/>
                <w:sz w:val="18"/>
                <w:szCs w:val="18"/>
              </w:rPr>
              <w:t>BIDASECA</w:t>
            </w:r>
            <w:r>
              <w:rPr>
                <w:rFonts w:asciiTheme="minorHAnsi" w:hAnsiTheme="minorHAnsi" w:cstheme="minorHAnsi"/>
                <w:sz w:val="18"/>
                <w:szCs w:val="18"/>
              </w:rPr>
              <w:t>, Karina (</w:t>
            </w:r>
            <w:r w:rsidRPr="001A7FAD">
              <w:rPr>
                <w:rFonts w:asciiTheme="minorHAnsi" w:hAnsiTheme="minorHAnsi" w:cstheme="minorHAnsi"/>
                <w:sz w:val="18"/>
                <w:szCs w:val="18"/>
              </w:rPr>
              <w:t>2010</w:t>
            </w:r>
            <w:r>
              <w:rPr>
                <w:rFonts w:asciiTheme="minorHAnsi" w:hAnsiTheme="minorHAnsi" w:cstheme="minorHAnsi"/>
                <w:sz w:val="18"/>
                <w:szCs w:val="18"/>
              </w:rPr>
              <w:t>)</w:t>
            </w:r>
            <w:r w:rsidRPr="001A7FAD">
              <w:rPr>
                <w:rFonts w:asciiTheme="minorHAnsi" w:hAnsiTheme="minorHAnsi" w:cstheme="minorHAnsi"/>
                <w:sz w:val="18"/>
                <w:szCs w:val="18"/>
              </w:rPr>
              <w:t xml:space="preserve">. </w:t>
            </w:r>
            <w:r w:rsidRPr="001A7FAD">
              <w:rPr>
                <w:rFonts w:asciiTheme="minorHAnsi" w:hAnsiTheme="minorHAnsi" w:cstheme="minorHAnsi"/>
                <w:i/>
                <w:sz w:val="18"/>
                <w:szCs w:val="18"/>
              </w:rPr>
              <w:t>Perturbando el texto colonial. Los estudios (pos)coloniales en América Latina</w:t>
            </w:r>
            <w:r w:rsidRPr="001A7FAD">
              <w:rPr>
                <w:rFonts w:asciiTheme="minorHAnsi" w:hAnsiTheme="minorHAnsi" w:cstheme="minorHAnsi"/>
                <w:sz w:val="18"/>
                <w:szCs w:val="18"/>
              </w:rPr>
              <w:t xml:space="preserve">, </w:t>
            </w:r>
            <w:r>
              <w:rPr>
                <w:rFonts w:asciiTheme="minorHAnsi" w:hAnsiTheme="minorHAnsi" w:cstheme="minorHAnsi"/>
                <w:sz w:val="18"/>
                <w:szCs w:val="18"/>
              </w:rPr>
              <w:t>Buenos Aires, Cúspide.</w:t>
            </w:r>
          </w:p>
          <w:p w:rsidR="00F873E0" w:rsidRPr="008D22A6" w:rsidRDefault="00F873E0" w:rsidP="00F873E0">
            <w:pPr>
              <w:autoSpaceDE w:val="0"/>
              <w:autoSpaceDN w:val="0"/>
              <w:adjustRightInd w:val="0"/>
              <w:spacing w:after="120"/>
              <w:jc w:val="both"/>
              <w:rPr>
                <w:rFonts w:asciiTheme="minorHAnsi" w:hAnsiTheme="minorHAnsi" w:cstheme="minorHAnsi"/>
                <w:sz w:val="18"/>
                <w:szCs w:val="18"/>
                <w:lang w:bidi="he-IL"/>
              </w:rPr>
            </w:pPr>
            <w:r w:rsidRPr="008D22A6">
              <w:rPr>
                <w:rFonts w:asciiTheme="minorHAnsi" w:hAnsiTheme="minorHAnsi" w:cstheme="minorHAnsi"/>
                <w:sz w:val="18"/>
                <w:szCs w:val="18"/>
                <w:lang w:bidi="he-IL"/>
              </w:rPr>
              <w:t xml:space="preserve">CORDERO REIMAN, Karen; </w:t>
            </w:r>
            <w:proofErr w:type="spellStart"/>
            <w:r w:rsidRPr="008D22A6">
              <w:rPr>
                <w:rFonts w:asciiTheme="minorHAnsi" w:hAnsiTheme="minorHAnsi" w:cstheme="minorHAnsi"/>
                <w:sz w:val="18"/>
                <w:szCs w:val="18"/>
                <w:lang w:bidi="he-IL"/>
              </w:rPr>
              <w:t>Saenz</w:t>
            </w:r>
            <w:proofErr w:type="spellEnd"/>
            <w:r w:rsidRPr="008D22A6">
              <w:rPr>
                <w:rFonts w:asciiTheme="minorHAnsi" w:hAnsiTheme="minorHAnsi" w:cstheme="minorHAnsi"/>
                <w:sz w:val="18"/>
                <w:szCs w:val="18"/>
                <w:lang w:bidi="he-IL"/>
              </w:rPr>
              <w:t>, Inda (</w:t>
            </w:r>
            <w:proofErr w:type="spellStart"/>
            <w:r w:rsidRPr="008D22A6">
              <w:rPr>
                <w:rFonts w:asciiTheme="minorHAnsi" w:hAnsiTheme="minorHAnsi" w:cstheme="minorHAnsi"/>
                <w:sz w:val="18"/>
                <w:szCs w:val="18"/>
                <w:lang w:bidi="he-IL"/>
              </w:rPr>
              <w:t>comps</w:t>
            </w:r>
            <w:proofErr w:type="spellEnd"/>
            <w:r w:rsidRPr="008D22A6">
              <w:rPr>
                <w:rFonts w:asciiTheme="minorHAnsi" w:hAnsiTheme="minorHAnsi" w:cstheme="minorHAnsi"/>
                <w:sz w:val="18"/>
                <w:szCs w:val="18"/>
                <w:lang w:bidi="he-IL"/>
              </w:rPr>
              <w:t>)</w:t>
            </w:r>
            <w:r w:rsidR="00552DF9" w:rsidRPr="008D22A6">
              <w:rPr>
                <w:rFonts w:asciiTheme="minorHAnsi" w:hAnsiTheme="minorHAnsi" w:cstheme="minorHAnsi"/>
                <w:sz w:val="18"/>
                <w:szCs w:val="18"/>
                <w:lang w:bidi="he-IL"/>
              </w:rPr>
              <w:t xml:space="preserve"> (</w:t>
            </w:r>
            <w:r w:rsidR="00C30634" w:rsidRPr="008D22A6">
              <w:rPr>
                <w:rFonts w:asciiTheme="minorHAnsi" w:hAnsiTheme="minorHAnsi" w:cstheme="minorHAnsi"/>
                <w:sz w:val="18"/>
                <w:szCs w:val="18"/>
                <w:lang w:bidi="he-IL"/>
              </w:rPr>
              <w:t>2007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lang w:bidi="he-IL"/>
              </w:rPr>
              <w:t xml:space="preserve">. </w:t>
            </w:r>
            <w:r w:rsidRPr="008D22A6">
              <w:rPr>
                <w:rFonts w:asciiTheme="minorHAnsi" w:hAnsiTheme="minorHAnsi" w:cstheme="minorHAnsi"/>
                <w:i/>
                <w:sz w:val="18"/>
                <w:szCs w:val="18"/>
                <w:lang w:bidi="he-IL"/>
              </w:rPr>
              <w:t>Critica feminista en la teoría e historia del arte</w:t>
            </w:r>
            <w:r w:rsidRPr="008D22A6">
              <w:rPr>
                <w:rFonts w:asciiTheme="minorHAnsi" w:hAnsiTheme="minorHAnsi" w:cstheme="minorHAnsi"/>
                <w:sz w:val="18"/>
                <w:szCs w:val="18"/>
                <w:lang w:bidi="he-IL"/>
              </w:rPr>
              <w:t>. Méx</w:t>
            </w:r>
            <w:r w:rsidR="00C30634" w:rsidRPr="008D22A6">
              <w:rPr>
                <w:rFonts w:asciiTheme="minorHAnsi" w:hAnsiTheme="minorHAnsi" w:cstheme="minorHAnsi"/>
                <w:sz w:val="18"/>
                <w:szCs w:val="18"/>
                <w:lang w:bidi="he-IL"/>
              </w:rPr>
              <w:t>ico, Universidad Iberoamericana</w:t>
            </w:r>
            <w:r w:rsidRPr="008D22A6">
              <w:rPr>
                <w:rFonts w:asciiTheme="minorHAnsi" w:hAnsiTheme="minorHAnsi" w:cstheme="minorHAnsi"/>
                <w:sz w:val="18"/>
                <w:szCs w:val="18"/>
                <w:lang w:bidi="he-IL"/>
              </w:rPr>
              <w:t>.</w:t>
            </w:r>
          </w:p>
          <w:p w:rsidR="00F873E0" w:rsidRPr="008D22A6" w:rsidRDefault="00F873E0" w:rsidP="00F873E0">
            <w:pPr>
              <w:pStyle w:val="Ttulo3"/>
              <w:spacing w:before="0" w:beforeAutospacing="0" w:after="120" w:afterAutospacing="0"/>
              <w:jc w:val="both"/>
              <w:rPr>
                <w:rFonts w:asciiTheme="minorHAnsi" w:hAnsiTheme="minorHAnsi" w:cstheme="minorHAnsi"/>
                <w:b w:val="0"/>
                <w:sz w:val="18"/>
                <w:szCs w:val="18"/>
                <w:lang w:val="es-AR"/>
              </w:rPr>
            </w:pPr>
            <w:r w:rsidRPr="008D22A6">
              <w:rPr>
                <w:rFonts w:asciiTheme="minorHAnsi" w:hAnsiTheme="minorHAnsi" w:cstheme="minorHAnsi"/>
                <w:b w:val="0"/>
                <w:sz w:val="18"/>
                <w:szCs w:val="18"/>
                <w:lang w:val="es-ES"/>
              </w:rPr>
              <w:t>DANTO, Arthur C.</w:t>
            </w:r>
            <w:r w:rsidR="00552DF9" w:rsidRPr="008D22A6">
              <w:rPr>
                <w:rFonts w:asciiTheme="minorHAnsi" w:hAnsiTheme="minorHAnsi" w:cstheme="minorHAnsi"/>
                <w:sz w:val="18"/>
                <w:szCs w:val="18"/>
                <w:lang w:val="es-AR" w:bidi="he-IL"/>
              </w:rPr>
              <w:t xml:space="preserve"> </w:t>
            </w:r>
            <w:r w:rsidR="00552DF9" w:rsidRPr="008D22A6">
              <w:rPr>
                <w:rFonts w:asciiTheme="minorHAnsi" w:hAnsiTheme="minorHAnsi" w:cstheme="minorHAnsi"/>
                <w:b w:val="0"/>
                <w:sz w:val="18"/>
                <w:szCs w:val="18"/>
                <w:lang w:val="es-AR" w:bidi="he-IL"/>
              </w:rPr>
              <w:t>(</w:t>
            </w:r>
            <w:r w:rsidR="00C30634" w:rsidRPr="008D22A6">
              <w:rPr>
                <w:rFonts w:asciiTheme="minorHAnsi" w:hAnsiTheme="minorHAnsi" w:cstheme="minorHAnsi"/>
                <w:b w:val="0"/>
                <w:sz w:val="18"/>
                <w:szCs w:val="18"/>
                <w:lang w:val="es-AR"/>
              </w:rPr>
              <w:t>2005</w:t>
            </w:r>
            <w:r w:rsidR="00552DF9" w:rsidRPr="008D22A6">
              <w:rPr>
                <w:rFonts w:asciiTheme="minorHAnsi" w:hAnsiTheme="minorHAnsi" w:cstheme="minorHAnsi"/>
                <w:b w:val="0"/>
                <w:sz w:val="18"/>
                <w:szCs w:val="18"/>
                <w:lang w:val="es-AR" w:bidi="he-IL"/>
              </w:rPr>
              <w:t>)</w:t>
            </w:r>
            <w:r w:rsidRPr="008D22A6">
              <w:rPr>
                <w:rFonts w:asciiTheme="minorHAnsi" w:hAnsiTheme="minorHAnsi" w:cstheme="minorHAnsi"/>
                <w:b w:val="0"/>
                <w:sz w:val="18"/>
                <w:szCs w:val="18"/>
                <w:lang w:val="es-ES"/>
              </w:rPr>
              <w:t xml:space="preserve"> </w:t>
            </w:r>
            <w:r w:rsidRPr="008D22A6">
              <w:rPr>
                <w:rFonts w:asciiTheme="minorHAnsi" w:hAnsiTheme="minorHAnsi" w:cstheme="minorHAnsi"/>
                <w:b w:val="0"/>
                <w:i/>
                <w:sz w:val="18"/>
                <w:szCs w:val="18"/>
                <w:lang w:val="es-ES"/>
              </w:rPr>
              <w:t>El abuso de la belleza: la estética y el concepto del arte</w:t>
            </w:r>
            <w:r w:rsidRPr="008D22A6">
              <w:rPr>
                <w:rFonts w:asciiTheme="minorHAnsi" w:hAnsiTheme="minorHAnsi" w:cstheme="minorHAnsi"/>
                <w:b w:val="0"/>
                <w:sz w:val="18"/>
                <w:szCs w:val="18"/>
                <w:lang w:val="es-ES"/>
              </w:rPr>
              <w:t xml:space="preserve">. </w:t>
            </w:r>
            <w:r w:rsidR="00C30634" w:rsidRPr="008D22A6">
              <w:rPr>
                <w:rFonts w:asciiTheme="minorHAnsi" w:hAnsiTheme="minorHAnsi" w:cstheme="minorHAnsi"/>
                <w:b w:val="0"/>
                <w:sz w:val="18"/>
                <w:szCs w:val="18"/>
                <w:lang w:val="es-AR"/>
              </w:rPr>
              <w:t>Buenos Aires, Paidós</w:t>
            </w:r>
            <w:r w:rsidRPr="008D22A6">
              <w:rPr>
                <w:rFonts w:asciiTheme="minorHAnsi" w:hAnsiTheme="minorHAnsi" w:cstheme="minorHAnsi"/>
                <w:b w:val="0"/>
                <w:sz w:val="18"/>
                <w:szCs w:val="18"/>
                <w:lang w:val="es-AR"/>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ECO, </w:t>
            </w:r>
            <w:proofErr w:type="spellStart"/>
            <w:r w:rsidRPr="008D22A6">
              <w:rPr>
                <w:rFonts w:asciiTheme="minorHAnsi" w:hAnsiTheme="minorHAnsi" w:cstheme="minorHAnsi"/>
                <w:sz w:val="18"/>
                <w:szCs w:val="18"/>
              </w:rPr>
              <w:t>Umberto</w:t>
            </w:r>
            <w:proofErr w:type="spellEnd"/>
            <w:r w:rsidR="00552DF9" w:rsidRPr="008D22A6">
              <w:rPr>
                <w:rFonts w:asciiTheme="minorHAnsi" w:hAnsiTheme="minorHAnsi" w:cstheme="minorHAnsi"/>
                <w:sz w:val="18"/>
                <w:szCs w:val="18"/>
                <w:lang w:bidi="he-IL"/>
              </w:rPr>
              <w:t xml:space="preserve"> (</w:t>
            </w:r>
            <w:r w:rsidR="00C30634" w:rsidRPr="008D22A6">
              <w:rPr>
                <w:rFonts w:asciiTheme="minorHAnsi" w:hAnsiTheme="minorHAnsi" w:cstheme="minorHAnsi"/>
                <w:sz w:val="18"/>
                <w:szCs w:val="18"/>
              </w:rPr>
              <w:t>2004</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 la belleza</w:t>
            </w:r>
            <w:r w:rsidR="00C30634" w:rsidRPr="008D22A6">
              <w:rPr>
                <w:rFonts w:asciiTheme="minorHAnsi" w:hAnsiTheme="minorHAnsi" w:cstheme="minorHAnsi"/>
                <w:sz w:val="18"/>
                <w:szCs w:val="18"/>
              </w:rPr>
              <w:t xml:space="preserve">. Barcelona, </w:t>
            </w:r>
            <w:proofErr w:type="spellStart"/>
            <w:r w:rsidR="00C30634" w:rsidRPr="008D22A6">
              <w:rPr>
                <w:rFonts w:asciiTheme="minorHAnsi" w:hAnsiTheme="minorHAnsi" w:cstheme="minorHAnsi"/>
                <w:sz w:val="18"/>
                <w:szCs w:val="18"/>
              </w:rPr>
              <w:t>Debolsillo</w:t>
            </w:r>
            <w:proofErr w:type="spellEnd"/>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lastRenderedPageBreak/>
              <w:t xml:space="preserve">ECO, </w:t>
            </w:r>
            <w:proofErr w:type="spellStart"/>
            <w:r w:rsidRPr="008D22A6">
              <w:rPr>
                <w:rFonts w:asciiTheme="minorHAnsi" w:hAnsiTheme="minorHAnsi" w:cstheme="minorHAnsi"/>
                <w:sz w:val="18"/>
                <w:szCs w:val="18"/>
              </w:rPr>
              <w:t>Umberto</w:t>
            </w:r>
            <w:proofErr w:type="spellEnd"/>
            <w:r w:rsidR="00552DF9" w:rsidRPr="008D22A6">
              <w:rPr>
                <w:rFonts w:asciiTheme="minorHAnsi" w:hAnsiTheme="minorHAnsi" w:cstheme="minorHAnsi"/>
                <w:sz w:val="18"/>
                <w:szCs w:val="18"/>
                <w:lang w:bidi="he-IL"/>
              </w:rPr>
              <w:t xml:space="preserve"> (</w:t>
            </w:r>
            <w:r w:rsidR="00C30634" w:rsidRPr="008D22A6">
              <w:rPr>
                <w:rFonts w:asciiTheme="minorHAnsi" w:hAnsiTheme="minorHAnsi" w:cstheme="minorHAnsi"/>
                <w:sz w:val="18"/>
                <w:szCs w:val="18"/>
              </w:rPr>
              <w:t>2007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 la fealdad</w:t>
            </w:r>
            <w:r w:rsidRPr="008D22A6">
              <w:rPr>
                <w:rFonts w:asciiTheme="minorHAnsi" w:hAnsiTheme="minorHAnsi" w:cstheme="minorHAnsi"/>
                <w:sz w:val="18"/>
                <w:szCs w:val="18"/>
              </w:rPr>
              <w:t>. Ba</w:t>
            </w:r>
            <w:r w:rsidR="00C30634" w:rsidRPr="008D22A6">
              <w:rPr>
                <w:rFonts w:asciiTheme="minorHAnsi" w:hAnsiTheme="minorHAnsi" w:cstheme="minorHAnsi"/>
                <w:sz w:val="18"/>
                <w:szCs w:val="18"/>
              </w:rPr>
              <w:t xml:space="preserve">rcelona, </w:t>
            </w:r>
            <w:proofErr w:type="spellStart"/>
            <w:r w:rsidR="00C30634" w:rsidRPr="008D22A6">
              <w:rPr>
                <w:rFonts w:asciiTheme="minorHAnsi" w:hAnsiTheme="minorHAnsi" w:cstheme="minorHAnsi"/>
                <w:sz w:val="18"/>
                <w:szCs w:val="18"/>
              </w:rPr>
              <w:t>Random</w:t>
            </w:r>
            <w:proofErr w:type="spellEnd"/>
            <w:r w:rsidR="00C30634" w:rsidRPr="008D22A6">
              <w:rPr>
                <w:rFonts w:asciiTheme="minorHAnsi" w:hAnsiTheme="minorHAnsi" w:cstheme="minorHAnsi"/>
                <w:sz w:val="18"/>
                <w:szCs w:val="18"/>
              </w:rPr>
              <w:t xml:space="preserve"> </w:t>
            </w:r>
            <w:proofErr w:type="spellStart"/>
            <w:r w:rsidR="00C30634" w:rsidRPr="008D22A6">
              <w:rPr>
                <w:rFonts w:asciiTheme="minorHAnsi" w:hAnsiTheme="minorHAnsi" w:cstheme="minorHAnsi"/>
                <w:sz w:val="18"/>
                <w:szCs w:val="18"/>
              </w:rPr>
              <w:t>House</w:t>
            </w:r>
            <w:proofErr w:type="spellEnd"/>
            <w:r w:rsidR="00C30634" w:rsidRPr="008D22A6">
              <w:rPr>
                <w:rFonts w:asciiTheme="minorHAnsi" w:hAnsiTheme="minorHAnsi" w:cstheme="minorHAnsi"/>
                <w:sz w:val="18"/>
                <w:szCs w:val="18"/>
              </w:rPr>
              <w:t xml:space="preserve"> </w:t>
            </w:r>
            <w:proofErr w:type="spellStart"/>
            <w:r w:rsidR="00C30634" w:rsidRPr="008D22A6">
              <w:rPr>
                <w:rFonts w:asciiTheme="minorHAnsi" w:hAnsiTheme="minorHAnsi" w:cstheme="minorHAnsi"/>
                <w:sz w:val="18"/>
                <w:szCs w:val="18"/>
              </w:rPr>
              <w:t>Mondadori</w:t>
            </w:r>
            <w:proofErr w:type="spellEnd"/>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ESTEBAN LORENTE, Juan Francisco</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1994</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Introducción general al arte: arquitectura, escultura, pintura, artes decorativas</w:t>
            </w:r>
            <w:r w:rsidR="00E63B2D" w:rsidRPr="008D22A6">
              <w:rPr>
                <w:rFonts w:asciiTheme="minorHAnsi" w:hAnsiTheme="minorHAnsi" w:cstheme="minorHAnsi"/>
                <w:sz w:val="18"/>
                <w:szCs w:val="18"/>
              </w:rPr>
              <w:t>. Madrid, Istmo</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GOMBRICH, E.H.</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2004</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Breve historia de la cultura</w:t>
            </w:r>
            <w:r w:rsidR="00E63B2D" w:rsidRPr="008D22A6">
              <w:rPr>
                <w:rFonts w:asciiTheme="minorHAnsi" w:hAnsiTheme="minorHAnsi" w:cstheme="minorHAnsi"/>
                <w:sz w:val="18"/>
                <w:szCs w:val="18"/>
              </w:rPr>
              <w:t>. Barcelona, Península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GOMBRICH, E.H.</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1999</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Arte</w:t>
            </w:r>
            <w:r w:rsidRPr="008D22A6">
              <w:rPr>
                <w:rFonts w:asciiTheme="minorHAnsi" w:hAnsiTheme="minorHAnsi" w:cstheme="minorHAnsi"/>
                <w:sz w:val="18"/>
                <w:szCs w:val="18"/>
              </w:rPr>
              <w:t>. Bs. As., Sud</w:t>
            </w:r>
            <w:r w:rsidR="00E63B2D" w:rsidRPr="008D22A6">
              <w:rPr>
                <w:rFonts w:asciiTheme="minorHAnsi" w:hAnsiTheme="minorHAnsi" w:cstheme="minorHAnsi"/>
                <w:sz w:val="18"/>
                <w:szCs w:val="18"/>
              </w:rPr>
              <w:t>americana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GÓMEZ, José Antonio</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2000</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visual del escenario</w:t>
            </w:r>
            <w:r w:rsidR="00E63B2D" w:rsidRPr="008D22A6">
              <w:rPr>
                <w:rFonts w:asciiTheme="minorHAnsi" w:hAnsiTheme="minorHAnsi" w:cstheme="minorHAnsi"/>
                <w:sz w:val="18"/>
                <w:szCs w:val="18"/>
              </w:rPr>
              <w:t>. Madrid, La Avispa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HATJE, </w:t>
            </w:r>
            <w:proofErr w:type="spellStart"/>
            <w:r w:rsidRPr="008D22A6">
              <w:rPr>
                <w:rFonts w:asciiTheme="minorHAnsi" w:hAnsiTheme="minorHAnsi" w:cstheme="minorHAnsi"/>
                <w:sz w:val="18"/>
                <w:szCs w:val="18"/>
              </w:rPr>
              <w:t>Ursula</w:t>
            </w:r>
            <w:proofErr w:type="spellEnd"/>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1995</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 los estilos artísticos</w:t>
            </w:r>
            <w:r w:rsidRPr="008D22A6">
              <w:rPr>
                <w:rFonts w:asciiTheme="minorHAnsi" w:hAnsiTheme="minorHAnsi" w:cstheme="minorHAnsi"/>
                <w:sz w:val="18"/>
                <w:szCs w:val="18"/>
              </w:rPr>
              <w:t xml:space="preserve">. 2 t., </w:t>
            </w:r>
            <w:r w:rsidR="00E63B2D" w:rsidRPr="008D22A6">
              <w:rPr>
                <w:rFonts w:asciiTheme="minorHAnsi" w:hAnsiTheme="minorHAnsi" w:cstheme="minorHAnsi"/>
                <w:sz w:val="18"/>
                <w:szCs w:val="18"/>
              </w:rPr>
              <w:t>Madrid, Ediciones Istmo</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HAUSER, </w:t>
            </w:r>
            <w:proofErr w:type="spellStart"/>
            <w:r w:rsidRPr="008D22A6">
              <w:rPr>
                <w:rFonts w:asciiTheme="minorHAnsi" w:hAnsiTheme="minorHAnsi" w:cstheme="minorHAnsi"/>
                <w:sz w:val="18"/>
                <w:szCs w:val="18"/>
              </w:rPr>
              <w:t>Arnold</w:t>
            </w:r>
            <w:proofErr w:type="spellEnd"/>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1978</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social de la literatura y el arte</w:t>
            </w:r>
            <w:r w:rsidRPr="008D22A6">
              <w:rPr>
                <w:rFonts w:asciiTheme="minorHAnsi" w:hAnsiTheme="minorHAnsi" w:cstheme="minorHAnsi"/>
                <w:sz w:val="18"/>
                <w:szCs w:val="18"/>
              </w:rPr>
              <w:t xml:space="preserve">. Vol. 1. </w:t>
            </w:r>
            <w:r w:rsidR="00E63B2D" w:rsidRPr="008D22A6">
              <w:rPr>
                <w:rFonts w:asciiTheme="minorHAnsi" w:hAnsiTheme="minorHAnsi" w:cstheme="minorHAnsi"/>
                <w:sz w:val="18"/>
                <w:szCs w:val="18"/>
              </w:rPr>
              <w:t>Barcelona, Labor</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HAUTECOEUR, Louis</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1966</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arte</w:t>
            </w:r>
            <w:r w:rsidR="00E63B2D" w:rsidRPr="008D22A6">
              <w:rPr>
                <w:rFonts w:asciiTheme="minorHAnsi" w:hAnsiTheme="minorHAnsi" w:cstheme="minorHAnsi"/>
                <w:sz w:val="18"/>
                <w:szCs w:val="18"/>
              </w:rPr>
              <w:t>. Madrid, Guadarrama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JANSON, Horst </w:t>
            </w:r>
            <w:proofErr w:type="spellStart"/>
            <w:r w:rsidRPr="008D22A6">
              <w:rPr>
                <w:rFonts w:asciiTheme="minorHAnsi" w:hAnsiTheme="minorHAnsi" w:cstheme="minorHAnsi"/>
                <w:sz w:val="18"/>
                <w:szCs w:val="18"/>
              </w:rPr>
              <w:t>Woldemar</w:t>
            </w:r>
            <w:proofErr w:type="spellEnd"/>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1972</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arte: panorama de las artes plásticas desde la prehistoria a nuestros días</w:t>
            </w:r>
            <w:r w:rsidR="00E63B2D" w:rsidRPr="008D22A6">
              <w:rPr>
                <w:rFonts w:asciiTheme="minorHAnsi" w:hAnsiTheme="minorHAnsi" w:cstheme="minorHAnsi"/>
                <w:sz w:val="18"/>
                <w:szCs w:val="18"/>
              </w:rPr>
              <w:t>. Barcelona, Labor</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MATOSO, </w:t>
            </w:r>
            <w:proofErr w:type="spellStart"/>
            <w:r w:rsidRPr="008D22A6">
              <w:rPr>
                <w:rFonts w:asciiTheme="minorHAnsi" w:hAnsiTheme="minorHAnsi" w:cstheme="minorHAnsi"/>
                <w:sz w:val="18"/>
                <w:szCs w:val="18"/>
              </w:rPr>
              <w:t>Elina</w:t>
            </w:r>
            <w:proofErr w:type="spellEnd"/>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1996</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El cuerpo, territorio escénico</w:t>
            </w:r>
            <w:r w:rsidRPr="008D22A6">
              <w:rPr>
                <w:rFonts w:asciiTheme="minorHAnsi" w:hAnsiTheme="minorHAnsi" w:cstheme="minorHAnsi"/>
                <w:sz w:val="18"/>
                <w:szCs w:val="18"/>
              </w:rPr>
              <w:t>. Buenos Air</w:t>
            </w:r>
            <w:r w:rsidR="00E63B2D" w:rsidRPr="008D22A6">
              <w:rPr>
                <w:rFonts w:asciiTheme="minorHAnsi" w:hAnsiTheme="minorHAnsi" w:cstheme="minorHAnsi"/>
                <w:sz w:val="18"/>
                <w:szCs w:val="18"/>
              </w:rPr>
              <w:t>es – Barcelona – México, Paidós</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lang w:val="de-DE"/>
              </w:rPr>
              <w:t>MACGOWAN, Kenneth y MELNITZ, William</w:t>
            </w:r>
            <w:r w:rsidR="00552DF9" w:rsidRPr="008D22A6">
              <w:rPr>
                <w:rFonts w:asciiTheme="minorHAnsi" w:hAnsiTheme="minorHAnsi" w:cstheme="minorHAnsi"/>
                <w:sz w:val="18"/>
                <w:szCs w:val="18"/>
                <w:lang w:val="en-US" w:bidi="he-IL"/>
              </w:rPr>
              <w:t xml:space="preserve"> (</w:t>
            </w:r>
            <w:r w:rsidR="00E63B2D" w:rsidRPr="008D22A6">
              <w:rPr>
                <w:rFonts w:asciiTheme="minorHAnsi" w:hAnsiTheme="minorHAnsi" w:cstheme="minorHAnsi"/>
                <w:sz w:val="18"/>
                <w:szCs w:val="18"/>
                <w:lang w:val="en-US"/>
              </w:rPr>
              <w:t>1966</w:t>
            </w:r>
            <w:r w:rsidR="00552DF9" w:rsidRPr="008D22A6">
              <w:rPr>
                <w:rFonts w:asciiTheme="minorHAnsi" w:hAnsiTheme="minorHAnsi" w:cstheme="minorHAnsi"/>
                <w:sz w:val="18"/>
                <w:szCs w:val="18"/>
                <w:lang w:val="en-US" w:bidi="he-IL"/>
              </w:rPr>
              <w:t>)</w:t>
            </w:r>
            <w:r w:rsidRPr="008D22A6">
              <w:rPr>
                <w:rFonts w:asciiTheme="minorHAnsi" w:hAnsiTheme="minorHAnsi" w:cstheme="minorHAnsi"/>
                <w:sz w:val="18"/>
                <w:szCs w:val="18"/>
                <w:lang w:val="de-DE"/>
              </w:rPr>
              <w:t xml:space="preserve">. </w:t>
            </w:r>
            <w:r w:rsidRPr="008D22A6">
              <w:rPr>
                <w:rFonts w:asciiTheme="minorHAnsi" w:hAnsiTheme="minorHAnsi" w:cstheme="minorHAnsi"/>
                <w:i/>
                <w:iCs/>
                <w:sz w:val="18"/>
                <w:szCs w:val="18"/>
              </w:rPr>
              <w:t>La escena viviente: historia del teatro universal</w:t>
            </w:r>
            <w:r w:rsidR="00E63B2D" w:rsidRPr="008D22A6">
              <w:rPr>
                <w:rFonts w:asciiTheme="minorHAnsi" w:hAnsiTheme="minorHAnsi" w:cstheme="minorHAnsi"/>
                <w:sz w:val="18"/>
                <w:szCs w:val="18"/>
              </w:rPr>
              <w:t>. Bs. As., EUDEBA</w:t>
            </w:r>
            <w:r w:rsidRPr="008D22A6">
              <w:rPr>
                <w:rFonts w:asciiTheme="minorHAnsi" w:hAnsiTheme="minorHAnsi" w:cstheme="minorHAnsi"/>
                <w:sz w:val="18"/>
                <w:szCs w:val="18"/>
              </w:rPr>
              <w:t>.</w:t>
            </w:r>
          </w:p>
          <w:p w:rsidR="00552DF9" w:rsidRPr="008D22A6" w:rsidRDefault="00F873E0" w:rsidP="00552DF9">
            <w:pPr>
              <w:spacing w:after="120"/>
              <w:rPr>
                <w:rFonts w:asciiTheme="minorHAnsi" w:hAnsiTheme="minorHAnsi" w:cstheme="minorHAnsi"/>
                <w:sz w:val="18"/>
                <w:szCs w:val="18"/>
              </w:rPr>
            </w:pPr>
            <w:r w:rsidRPr="007D13FE">
              <w:rPr>
                <w:rFonts w:asciiTheme="minorHAnsi" w:hAnsiTheme="minorHAnsi" w:cstheme="minorHAnsi"/>
                <w:sz w:val="18"/>
                <w:szCs w:val="18"/>
              </w:rPr>
              <w:t>MACGOWAN, Kenneth y MELNITZ, William</w:t>
            </w:r>
            <w:r w:rsidR="00552DF9" w:rsidRPr="007D13FE">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1964</w:t>
            </w:r>
            <w:r w:rsidR="00552DF9" w:rsidRPr="007D13FE">
              <w:rPr>
                <w:rFonts w:asciiTheme="minorHAnsi" w:hAnsiTheme="minorHAnsi" w:cstheme="minorHAnsi"/>
                <w:sz w:val="18"/>
                <w:szCs w:val="18"/>
                <w:lang w:bidi="he-IL"/>
              </w:rPr>
              <w:t>)</w:t>
            </w:r>
            <w:r w:rsidRPr="007D13FE">
              <w:rPr>
                <w:rFonts w:asciiTheme="minorHAnsi" w:hAnsiTheme="minorHAnsi" w:cstheme="minorHAnsi"/>
                <w:sz w:val="18"/>
                <w:szCs w:val="18"/>
              </w:rPr>
              <w:t xml:space="preserve">. </w:t>
            </w:r>
            <w:r w:rsidRPr="008D22A6">
              <w:rPr>
                <w:rFonts w:asciiTheme="minorHAnsi" w:hAnsiTheme="minorHAnsi" w:cstheme="minorHAnsi"/>
                <w:i/>
                <w:sz w:val="18"/>
                <w:szCs w:val="18"/>
              </w:rPr>
              <w:t>Las edades de oro del teatro</w:t>
            </w:r>
            <w:r w:rsidRPr="008D22A6">
              <w:rPr>
                <w:rFonts w:asciiTheme="minorHAnsi" w:hAnsiTheme="minorHAnsi" w:cstheme="minorHAnsi"/>
                <w:sz w:val="18"/>
                <w:szCs w:val="18"/>
              </w:rPr>
              <w:t>. México – Buenos Ai</w:t>
            </w:r>
            <w:r w:rsidR="00E63B2D" w:rsidRPr="008D22A6">
              <w:rPr>
                <w:rFonts w:asciiTheme="minorHAnsi" w:hAnsiTheme="minorHAnsi" w:cstheme="minorHAnsi"/>
                <w:sz w:val="18"/>
                <w:szCs w:val="18"/>
              </w:rPr>
              <w:t>res, Fondo de Cultura Económica</w:t>
            </w:r>
            <w:r w:rsidRPr="008D22A6">
              <w:rPr>
                <w:rFonts w:asciiTheme="minorHAnsi" w:hAnsiTheme="minorHAnsi" w:cstheme="minorHAnsi"/>
                <w:sz w:val="18"/>
                <w:szCs w:val="18"/>
              </w:rPr>
              <w:t>.</w:t>
            </w:r>
          </w:p>
          <w:p w:rsidR="00F873E0" w:rsidRPr="008D22A6" w:rsidRDefault="00552DF9" w:rsidP="00552DF9">
            <w:pPr>
              <w:spacing w:after="120"/>
              <w:rPr>
                <w:rFonts w:asciiTheme="minorHAnsi" w:hAnsiTheme="minorHAnsi" w:cstheme="minorHAnsi"/>
                <w:sz w:val="18"/>
                <w:szCs w:val="18"/>
                <w:lang w:val="en-US"/>
              </w:rPr>
            </w:pPr>
            <w:r w:rsidRPr="008D22A6">
              <w:rPr>
                <w:rFonts w:asciiTheme="minorHAnsi" w:hAnsiTheme="minorHAnsi" w:cstheme="minorHAnsi"/>
                <w:sz w:val="18"/>
                <w:szCs w:val="18"/>
                <w:lang w:bidi="he-IL"/>
              </w:rPr>
              <w:t>(</w:t>
            </w:r>
            <w:r w:rsidR="00E63B2D" w:rsidRPr="008D22A6">
              <w:rPr>
                <w:rFonts w:asciiTheme="minorHAnsi" w:hAnsiTheme="minorHAnsi" w:cstheme="minorHAnsi"/>
                <w:sz w:val="18"/>
                <w:szCs w:val="18"/>
              </w:rPr>
              <w:t>2013</w:t>
            </w:r>
            <w:r w:rsidRPr="008D22A6">
              <w:rPr>
                <w:rFonts w:asciiTheme="minorHAnsi" w:hAnsiTheme="minorHAnsi" w:cstheme="minorHAnsi"/>
                <w:sz w:val="18"/>
                <w:szCs w:val="18"/>
                <w:lang w:bidi="he-IL"/>
              </w:rPr>
              <w:t xml:space="preserve">) </w:t>
            </w:r>
            <w:r w:rsidR="00F873E0" w:rsidRPr="008D22A6">
              <w:rPr>
                <w:rFonts w:asciiTheme="minorHAnsi" w:hAnsiTheme="minorHAnsi" w:cstheme="minorHAnsi"/>
                <w:i/>
                <w:sz w:val="18"/>
                <w:szCs w:val="18"/>
              </w:rPr>
              <w:t>Moda. Historia y estilos</w:t>
            </w:r>
            <w:r w:rsidR="00F873E0" w:rsidRPr="008D22A6">
              <w:rPr>
                <w:rFonts w:asciiTheme="minorHAnsi" w:hAnsiTheme="minorHAnsi" w:cstheme="minorHAnsi"/>
                <w:sz w:val="18"/>
                <w:szCs w:val="18"/>
              </w:rPr>
              <w:t xml:space="preserve">. </w:t>
            </w:r>
            <w:proofErr w:type="spellStart"/>
            <w:r w:rsidR="00E63B2D" w:rsidRPr="008D22A6">
              <w:rPr>
                <w:rFonts w:asciiTheme="minorHAnsi" w:hAnsiTheme="minorHAnsi" w:cstheme="minorHAnsi"/>
                <w:sz w:val="18"/>
                <w:szCs w:val="18"/>
                <w:lang w:val="en-US"/>
              </w:rPr>
              <w:t>Londres</w:t>
            </w:r>
            <w:proofErr w:type="spellEnd"/>
            <w:r w:rsidR="00E63B2D" w:rsidRPr="008D22A6">
              <w:rPr>
                <w:rFonts w:asciiTheme="minorHAnsi" w:hAnsiTheme="minorHAnsi" w:cstheme="minorHAnsi"/>
                <w:sz w:val="18"/>
                <w:szCs w:val="18"/>
                <w:lang w:val="en-US"/>
              </w:rPr>
              <w:t>, Dorling Kindersley</w:t>
            </w:r>
            <w:r w:rsidR="00F873E0" w:rsidRPr="008D22A6">
              <w:rPr>
                <w:rFonts w:asciiTheme="minorHAnsi" w:hAnsiTheme="minorHAnsi" w:cstheme="minorHAnsi"/>
                <w:sz w:val="18"/>
                <w:szCs w:val="18"/>
                <w:lang w:val="en-US"/>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lang w:val="en-US"/>
              </w:rPr>
              <w:t>MUELLER, Werner; VOGEL, Gunther</w:t>
            </w:r>
            <w:r w:rsidR="00552DF9" w:rsidRPr="008D22A6">
              <w:rPr>
                <w:rFonts w:asciiTheme="minorHAnsi" w:hAnsiTheme="minorHAnsi" w:cstheme="minorHAnsi"/>
                <w:sz w:val="18"/>
                <w:szCs w:val="18"/>
                <w:lang w:val="en-US" w:bidi="he-IL"/>
              </w:rPr>
              <w:t xml:space="preserve"> (</w:t>
            </w:r>
            <w:r w:rsidR="00E63B2D" w:rsidRPr="008D22A6">
              <w:rPr>
                <w:rFonts w:asciiTheme="minorHAnsi" w:hAnsiTheme="minorHAnsi" w:cstheme="minorHAnsi"/>
                <w:sz w:val="18"/>
                <w:szCs w:val="18"/>
                <w:lang w:val="en-US"/>
              </w:rPr>
              <w:t>1995</w:t>
            </w:r>
            <w:r w:rsidR="00552DF9" w:rsidRPr="008D22A6">
              <w:rPr>
                <w:rFonts w:asciiTheme="minorHAnsi" w:hAnsiTheme="minorHAnsi" w:cstheme="minorHAnsi"/>
                <w:sz w:val="18"/>
                <w:szCs w:val="18"/>
                <w:lang w:val="en-US" w:bidi="he-IL"/>
              </w:rPr>
              <w:t>)</w:t>
            </w:r>
            <w:r w:rsidRPr="008D22A6">
              <w:rPr>
                <w:rFonts w:asciiTheme="minorHAnsi" w:hAnsiTheme="minorHAnsi" w:cstheme="minorHAnsi"/>
                <w:sz w:val="18"/>
                <w:szCs w:val="18"/>
                <w:lang w:val="en-US"/>
              </w:rPr>
              <w:t xml:space="preserve">. </w:t>
            </w:r>
            <w:r w:rsidRPr="008D22A6">
              <w:rPr>
                <w:rFonts w:asciiTheme="minorHAnsi" w:hAnsiTheme="minorHAnsi" w:cstheme="minorHAnsi"/>
                <w:i/>
                <w:sz w:val="18"/>
                <w:szCs w:val="18"/>
              </w:rPr>
              <w:t>Atlas de arquitectura</w:t>
            </w:r>
            <w:r w:rsidRPr="008D22A6">
              <w:rPr>
                <w:rFonts w:asciiTheme="minorHAnsi" w:hAnsiTheme="minorHAnsi" w:cstheme="minorHAnsi"/>
                <w:sz w:val="18"/>
                <w:szCs w:val="18"/>
              </w:rPr>
              <w:t>.</w:t>
            </w:r>
            <w:r w:rsidR="00E63B2D" w:rsidRPr="008D22A6">
              <w:rPr>
                <w:rFonts w:asciiTheme="minorHAnsi" w:hAnsiTheme="minorHAnsi" w:cstheme="minorHAnsi"/>
                <w:sz w:val="18"/>
                <w:szCs w:val="18"/>
              </w:rPr>
              <w:t xml:space="preserve"> 2 t. Madrid, Alianza Editorial</w:t>
            </w:r>
            <w:r w:rsidRPr="008D22A6">
              <w:rPr>
                <w:rFonts w:asciiTheme="minorHAnsi" w:hAnsiTheme="minorHAnsi" w:cstheme="minorHAnsi"/>
                <w:sz w:val="18"/>
                <w:szCs w:val="18"/>
              </w:rPr>
              <w:t xml:space="preserve">.  </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NIETZCHE, Friedrich</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sz w:val="18"/>
                <w:szCs w:val="18"/>
              </w:rPr>
              <w:t>El origen de la tragedia</w:t>
            </w:r>
            <w:r w:rsidRPr="008D22A6">
              <w:rPr>
                <w:rFonts w:asciiTheme="minorHAnsi" w:hAnsiTheme="minorHAnsi" w:cstheme="minorHAnsi"/>
                <w:sz w:val="18"/>
                <w:szCs w:val="18"/>
              </w:rPr>
              <w:t xml:space="preserve">. </w:t>
            </w:r>
            <w:r w:rsidR="00E63B2D" w:rsidRPr="008D22A6">
              <w:rPr>
                <w:rFonts w:asciiTheme="minorHAnsi" w:hAnsiTheme="minorHAnsi" w:cstheme="minorHAnsi"/>
                <w:sz w:val="18"/>
                <w:szCs w:val="18"/>
              </w:rPr>
              <w:t>Madrid, Espasa Calpe</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OLIVA, César</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básica del arte escénico</w:t>
            </w:r>
            <w:r w:rsidR="00E63B2D" w:rsidRPr="008D22A6">
              <w:rPr>
                <w:rFonts w:asciiTheme="minorHAnsi" w:hAnsiTheme="minorHAnsi" w:cstheme="minorHAnsi"/>
                <w:sz w:val="18"/>
                <w:szCs w:val="18"/>
              </w:rPr>
              <w:t>. Madrid, Cátedra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PAQUET, Dominique</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1998</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La historia de la belleza</w:t>
            </w:r>
            <w:r w:rsidR="00E63B2D" w:rsidRPr="008D22A6">
              <w:rPr>
                <w:rFonts w:asciiTheme="minorHAnsi" w:hAnsiTheme="minorHAnsi" w:cstheme="minorHAnsi"/>
                <w:sz w:val="18"/>
                <w:szCs w:val="18"/>
              </w:rPr>
              <w:t>. Barcelona, Ediciones B.S.A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PAVIS, </w:t>
            </w:r>
            <w:proofErr w:type="spellStart"/>
            <w:r w:rsidRPr="008D22A6">
              <w:rPr>
                <w:rFonts w:asciiTheme="minorHAnsi" w:hAnsiTheme="minorHAnsi" w:cstheme="minorHAnsi"/>
                <w:sz w:val="18"/>
                <w:szCs w:val="18"/>
              </w:rPr>
              <w:t>Patrice</w:t>
            </w:r>
            <w:proofErr w:type="spellEnd"/>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2000</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El análisis de los espectáculos</w:t>
            </w:r>
            <w:r w:rsidR="00E63B2D" w:rsidRPr="008D22A6">
              <w:rPr>
                <w:rFonts w:asciiTheme="minorHAnsi" w:hAnsiTheme="minorHAnsi" w:cstheme="minorHAnsi"/>
                <w:sz w:val="18"/>
                <w:szCs w:val="18"/>
              </w:rPr>
              <w:t>. Barcelona, Paidós</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PERINELLI, Roberto</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2011</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Apuntes sobre la historia del teatro occidental</w:t>
            </w:r>
            <w:r w:rsidRPr="008D22A6">
              <w:rPr>
                <w:rFonts w:asciiTheme="minorHAnsi" w:hAnsiTheme="minorHAnsi" w:cstheme="minorHAnsi"/>
                <w:sz w:val="18"/>
                <w:szCs w:val="18"/>
              </w:rPr>
              <w:t>. 2 t., Buenos Aires</w:t>
            </w:r>
            <w:r w:rsidR="00E63B2D" w:rsidRPr="008D22A6">
              <w:rPr>
                <w:rFonts w:asciiTheme="minorHAnsi" w:hAnsiTheme="minorHAnsi" w:cstheme="minorHAnsi"/>
                <w:sz w:val="18"/>
                <w:szCs w:val="18"/>
              </w:rPr>
              <w:t>, Instituto Nacional del Teatro</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PIGNARRE, Robert.</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1962</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Teatro</w:t>
            </w:r>
            <w:r w:rsidR="00E63B2D" w:rsidRPr="008D22A6">
              <w:rPr>
                <w:rFonts w:asciiTheme="minorHAnsi" w:hAnsiTheme="minorHAnsi" w:cstheme="minorHAnsi"/>
                <w:sz w:val="18"/>
                <w:szCs w:val="18"/>
              </w:rPr>
              <w:t>. Bs. As., EUDEBA</w:t>
            </w:r>
            <w:r w:rsidRPr="008D22A6">
              <w:rPr>
                <w:rFonts w:asciiTheme="minorHAnsi" w:hAnsiTheme="minorHAnsi" w:cstheme="minorHAnsi"/>
                <w:sz w:val="18"/>
                <w:szCs w:val="18"/>
              </w:rPr>
              <w:t>.</w:t>
            </w:r>
          </w:p>
          <w:p w:rsidR="00F873E0" w:rsidRPr="008D22A6" w:rsidRDefault="00F873E0" w:rsidP="00F873E0">
            <w:pPr>
              <w:pStyle w:val="Textoindependiente"/>
              <w:spacing w:line="240" w:lineRule="auto"/>
              <w:jc w:val="both"/>
              <w:rPr>
                <w:rFonts w:asciiTheme="minorHAnsi" w:hAnsiTheme="minorHAnsi" w:cstheme="minorHAnsi"/>
                <w:sz w:val="18"/>
                <w:szCs w:val="18"/>
                <w:lang w:val="es-ES" w:bidi="he-IL"/>
              </w:rPr>
            </w:pPr>
            <w:r w:rsidRPr="008D22A6">
              <w:rPr>
                <w:rFonts w:asciiTheme="minorHAnsi" w:hAnsiTheme="minorHAnsi" w:cstheme="minorHAnsi"/>
                <w:sz w:val="18"/>
                <w:szCs w:val="18"/>
                <w:lang w:val="es-ES" w:bidi="he-IL"/>
              </w:rPr>
              <w:t>PIJOAN, José</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lang w:val="es-ES" w:bidi="he-IL"/>
              </w:rPr>
              <w:t>1914</w:t>
            </w:r>
            <w:r w:rsidR="00552DF9" w:rsidRPr="008D22A6">
              <w:rPr>
                <w:rFonts w:asciiTheme="minorHAnsi" w:hAnsiTheme="minorHAnsi" w:cstheme="minorHAnsi"/>
                <w:sz w:val="18"/>
                <w:szCs w:val="18"/>
                <w:lang w:bidi="he-IL"/>
              </w:rPr>
              <w:t>)</w:t>
            </w:r>
            <w:r w:rsidR="00552DF9" w:rsidRPr="008D22A6">
              <w:rPr>
                <w:rFonts w:asciiTheme="minorHAnsi" w:hAnsiTheme="minorHAnsi" w:cstheme="minorHAnsi"/>
                <w:sz w:val="18"/>
                <w:szCs w:val="18"/>
                <w:lang w:val="es-ES" w:bidi="he-IL"/>
              </w:rPr>
              <w:t>.</w:t>
            </w:r>
            <w:r w:rsidRPr="008D22A6">
              <w:rPr>
                <w:rFonts w:asciiTheme="minorHAnsi" w:hAnsiTheme="minorHAnsi" w:cstheme="minorHAnsi"/>
                <w:sz w:val="18"/>
                <w:szCs w:val="18"/>
                <w:lang w:val="es-ES" w:bidi="he-IL"/>
              </w:rPr>
              <w:t xml:space="preserve"> </w:t>
            </w:r>
            <w:r w:rsidRPr="008D22A6">
              <w:rPr>
                <w:rFonts w:asciiTheme="minorHAnsi" w:hAnsiTheme="minorHAnsi" w:cstheme="minorHAnsi"/>
                <w:i/>
                <w:sz w:val="18"/>
                <w:szCs w:val="18"/>
                <w:lang w:val="es-ES" w:bidi="he-IL"/>
              </w:rPr>
              <w:t>Historia del Arte. El Arte a través de la Historia</w:t>
            </w:r>
            <w:r w:rsidRPr="008D22A6">
              <w:rPr>
                <w:rFonts w:asciiTheme="minorHAnsi" w:hAnsiTheme="minorHAnsi" w:cstheme="minorHAnsi"/>
                <w:sz w:val="18"/>
                <w:szCs w:val="18"/>
                <w:lang w:val="es-ES" w:bidi="he-IL"/>
              </w:rPr>
              <w:t xml:space="preserve">, 4 </w:t>
            </w:r>
            <w:r w:rsidR="00E63B2D" w:rsidRPr="008D22A6">
              <w:rPr>
                <w:rFonts w:asciiTheme="minorHAnsi" w:hAnsiTheme="minorHAnsi" w:cstheme="minorHAnsi"/>
                <w:sz w:val="18"/>
                <w:szCs w:val="18"/>
                <w:lang w:val="es-ES" w:bidi="he-IL"/>
              </w:rPr>
              <w:t>t., Barcelona, Salvat</w:t>
            </w:r>
            <w:r w:rsidRPr="008D22A6">
              <w:rPr>
                <w:rFonts w:asciiTheme="minorHAnsi" w:hAnsiTheme="minorHAnsi" w:cstheme="minorHAnsi"/>
                <w:sz w:val="18"/>
                <w:szCs w:val="18"/>
                <w:lang w:val="es-ES" w:bidi="he-IL"/>
              </w:rPr>
              <w:t>.</w:t>
            </w:r>
          </w:p>
          <w:p w:rsidR="00F873E0" w:rsidRPr="008D22A6" w:rsidRDefault="00F873E0" w:rsidP="00F873E0">
            <w:pPr>
              <w:pStyle w:val="Textoindependiente"/>
              <w:spacing w:line="240" w:lineRule="auto"/>
              <w:jc w:val="both"/>
              <w:rPr>
                <w:rFonts w:asciiTheme="minorHAnsi" w:hAnsiTheme="minorHAnsi" w:cstheme="minorHAnsi"/>
                <w:sz w:val="18"/>
                <w:szCs w:val="18"/>
                <w:lang w:val="es-ES" w:bidi="he-IL"/>
              </w:rPr>
            </w:pPr>
            <w:r w:rsidRPr="008D22A6">
              <w:rPr>
                <w:rFonts w:asciiTheme="minorHAnsi" w:hAnsiTheme="minorHAnsi" w:cstheme="minorHAnsi"/>
                <w:sz w:val="18"/>
                <w:szCs w:val="18"/>
                <w:lang w:val="es-ES" w:bidi="he-IL"/>
              </w:rPr>
              <w:t>PLAZAOLA, Juan</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lang w:val="es-ES" w:bidi="he-IL"/>
              </w:rPr>
              <w:t>2007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lang w:val="es-ES" w:bidi="he-IL"/>
              </w:rPr>
              <w:t xml:space="preserve">. </w:t>
            </w:r>
            <w:r w:rsidRPr="008D22A6">
              <w:rPr>
                <w:rFonts w:asciiTheme="minorHAnsi" w:hAnsiTheme="minorHAnsi" w:cstheme="minorHAnsi"/>
                <w:i/>
                <w:iCs/>
                <w:sz w:val="18"/>
                <w:szCs w:val="18"/>
                <w:lang w:val="es-ES" w:bidi="he-IL"/>
              </w:rPr>
              <w:t>Introducción a la estética. Historia, teoría, textos</w:t>
            </w:r>
            <w:r w:rsidR="00E63B2D" w:rsidRPr="008D22A6">
              <w:rPr>
                <w:rFonts w:asciiTheme="minorHAnsi" w:hAnsiTheme="minorHAnsi" w:cstheme="minorHAnsi"/>
                <w:sz w:val="18"/>
                <w:szCs w:val="18"/>
                <w:lang w:val="es-ES" w:bidi="he-IL"/>
              </w:rPr>
              <w:t>. Bilbao, Universidad de Deusto</w:t>
            </w:r>
            <w:r w:rsidRPr="008D22A6">
              <w:rPr>
                <w:rFonts w:asciiTheme="minorHAnsi" w:hAnsiTheme="minorHAnsi" w:cstheme="minorHAnsi"/>
                <w:sz w:val="18"/>
                <w:szCs w:val="18"/>
                <w:lang w:val="es-ES" w:bidi="he-IL"/>
              </w:rPr>
              <w:t>.</w:t>
            </w:r>
          </w:p>
          <w:p w:rsidR="00F873E0" w:rsidRPr="008D22A6" w:rsidRDefault="00F873E0" w:rsidP="00F873E0">
            <w:pPr>
              <w:autoSpaceDE w:val="0"/>
              <w:autoSpaceDN w:val="0"/>
              <w:adjustRightInd w:val="0"/>
              <w:spacing w:after="120"/>
              <w:rPr>
                <w:rFonts w:asciiTheme="minorHAnsi" w:hAnsiTheme="minorHAnsi" w:cstheme="minorHAnsi"/>
                <w:sz w:val="18"/>
                <w:szCs w:val="18"/>
                <w:lang w:bidi="he-IL"/>
              </w:rPr>
            </w:pPr>
            <w:r w:rsidRPr="008D22A6">
              <w:rPr>
                <w:rFonts w:asciiTheme="minorHAnsi" w:hAnsiTheme="minorHAnsi" w:cstheme="minorHAnsi"/>
                <w:sz w:val="18"/>
                <w:szCs w:val="18"/>
                <w:lang w:bidi="he-IL"/>
              </w:rPr>
              <w:t>SAXL, Fritz</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lang w:bidi="he-IL"/>
              </w:rPr>
              <w:t>1987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lang w:bidi="he-IL"/>
              </w:rPr>
              <w:t xml:space="preserve">. </w:t>
            </w:r>
            <w:r w:rsidRPr="008D22A6">
              <w:rPr>
                <w:rFonts w:asciiTheme="minorHAnsi" w:hAnsiTheme="minorHAnsi" w:cstheme="minorHAnsi"/>
                <w:i/>
                <w:iCs/>
                <w:sz w:val="18"/>
                <w:szCs w:val="18"/>
                <w:lang w:bidi="he-IL"/>
              </w:rPr>
              <w:t>La vida de las imágenes. Estudios iconográficos sobre el arte occidental</w:t>
            </w:r>
            <w:r w:rsidRPr="008D22A6">
              <w:rPr>
                <w:rFonts w:asciiTheme="minorHAnsi" w:hAnsiTheme="minorHAnsi" w:cstheme="minorHAnsi"/>
                <w:sz w:val="18"/>
                <w:szCs w:val="18"/>
                <w:lang w:bidi="he-IL"/>
              </w:rPr>
              <w:t>.</w:t>
            </w:r>
            <w:r w:rsidR="00E63B2D" w:rsidRPr="008D22A6">
              <w:rPr>
                <w:rFonts w:asciiTheme="minorHAnsi" w:hAnsiTheme="minorHAnsi" w:cstheme="minorHAnsi"/>
                <w:sz w:val="18"/>
                <w:szCs w:val="18"/>
                <w:lang w:bidi="he-IL"/>
              </w:rPr>
              <w:t xml:space="preserve"> Madrid, Alianza Editorial</w:t>
            </w:r>
            <w:r w:rsidRPr="008D22A6">
              <w:rPr>
                <w:rFonts w:asciiTheme="minorHAnsi" w:hAnsiTheme="minorHAnsi" w:cstheme="minorHAnsi"/>
                <w:sz w:val="18"/>
                <w:szCs w:val="18"/>
                <w:lang w:bidi="he-IL"/>
              </w:rPr>
              <w:t xml:space="preserve">. </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VILLEGAS, Juan</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2005</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multicultural del teatro y las teatralidades en América Latina</w:t>
            </w:r>
            <w:r w:rsidRPr="008D22A6">
              <w:rPr>
                <w:rFonts w:asciiTheme="minorHAnsi" w:hAnsiTheme="minorHAnsi" w:cstheme="minorHAnsi"/>
                <w:sz w:val="18"/>
                <w:szCs w:val="18"/>
              </w:rPr>
              <w:t xml:space="preserve">. </w:t>
            </w:r>
            <w:r w:rsidR="00E63B2D" w:rsidRPr="008D22A6">
              <w:rPr>
                <w:rFonts w:asciiTheme="minorHAnsi" w:hAnsiTheme="minorHAnsi" w:cstheme="minorHAnsi"/>
                <w:sz w:val="18"/>
                <w:szCs w:val="18"/>
              </w:rPr>
              <w:t>Buenos Aires, Editorial Galerna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VILLEGAS, Juan</w:t>
            </w:r>
            <w:r w:rsidR="00552DF9"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1997</w:t>
            </w:r>
            <w:r w:rsidR="00552DF9"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Para un modelo de historia del teatro</w:t>
            </w:r>
            <w:r w:rsidRPr="008D22A6">
              <w:rPr>
                <w:rFonts w:asciiTheme="minorHAnsi" w:hAnsiTheme="minorHAnsi" w:cstheme="minorHAnsi"/>
                <w:sz w:val="18"/>
                <w:szCs w:val="18"/>
              </w:rPr>
              <w:t xml:space="preserve">. </w:t>
            </w:r>
            <w:r w:rsidR="00E63B2D" w:rsidRPr="008D22A6">
              <w:rPr>
                <w:rFonts w:asciiTheme="minorHAnsi" w:hAnsiTheme="minorHAnsi" w:cstheme="minorHAnsi"/>
                <w:sz w:val="18"/>
                <w:szCs w:val="18"/>
              </w:rPr>
              <w:t>California, Ediciones de Gestos</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WÖLFFLIN, Heinrich</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1983</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Conceptos fundamentales en la historia del arte</w:t>
            </w:r>
            <w:r w:rsidR="00E63B2D" w:rsidRPr="008D22A6">
              <w:rPr>
                <w:rFonts w:asciiTheme="minorHAnsi" w:hAnsiTheme="minorHAnsi" w:cstheme="minorHAnsi"/>
                <w:sz w:val="18"/>
                <w:szCs w:val="18"/>
              </w:rPr>
              <w:t>. Madrid, Espasa Calpe</w:t>
            </w:r>
            <w:r w:rsidRPr="008D22A6">
              <w:rPr>
                <w:rFonts w:asciiTheme="minorHAnsi" w:hAnsiTheme="minorHAnsi" w:cstheme="minorHAnsi"/>
                <w:sz w:val="18"/>
                <w:szCs w:val="18"/>
              </w:rPr>
              <w:t>.</w:t>
            </w:r>
          </w:p>
          <w:p w:rsidR="00F873E0" w:rsidRPr="008D22A6" w:rsidRDefault="00F873E0" w:rsidP="00F873E0">
            <w:pPr>
              <w:pStyle w:val="Prrafodelista"/>
              <w:spacing w:after="120" w:line="240" w:lineRule="auto"/>
              <w:jc w:val="both"/>
              <w:rPr>
                <w:rFonts w:asciiTheme="minorHAnsi" w:hAnsiTheme="minorHAnsi" w:cstheme="minorHAnsi"/>
                <w:b/>
                <w:bCs/>
                <w:sz w:val="18"/>
                <w:szCs w:val="18"/>
                <w:lang w:val="es-ES"/>
              </w:rPr>
            </w:pPr>
            <w:r w:rsidRPr="008D22A6">
              <w:rPr>
                <w:rFonts w:asciiTheme="minorHAnsi" w:hAnsiTheme="minorHAnsi" w:cstheme="minorHAnsi"/>
                <w:b/>
                <w:bCs/>
                <w:sz w:val="18"/>
                <w:szCs w:val="18"/>
                <w:lang w:val="es-ES"/>
              </w:rPr>
              <w:t>BIBLIOGRAFÍA ESPECÍFICA</w:t>
            </w:r>
          </w:p>
          <w:p w:rsidR="00F873E0" w:rsidRPr="008D22A6" w:rsidRDefault="00F873E0" w:rsidP="00F873E0">
            <w:pPr>
              <w:spacing w:after="120"/>
              <w:jc w:val="both"/>
              <w:rPr>
                <w:rFonts w:asciiTheme="minorHAnsi" w:hAnsiTheme="minorHAnsi" w:cstheme="minorHAnsi"/>
                <w:sz w:val="18"/>
                <w:szCs w:val="18"/>
                <w:lang w:val="pt-BR"/>
              </w:rPr>
            </w:pPr>
            <w:r w:rsidRPr="008D22A6">
              <w:rPr>
                <w:rFonts w:asciiTheme="minorHAnsi" w:hAnsiTheme="minorHAnsi" w:cstheme="minorHAnsi"/>
                <w:sz w:val="18"/>
                <w:szCs w:val="18"/>
              </w:rPr>
              <w:t>ABBATE, Francesco</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lang w:val="pt-BR"/>
              </w:rPr>
              <w:t>1983</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Arte paleocristiano y alto Medioevo</w:t>
            </w:r>
            <w:r w:rsidRPr="008D22A6">
              <w:rPr>
                <w:rFonts w:asciiTheme="minorHAnsi" w:hAnsiTheme="minorHAnsi" w:cstheme="minorHAnsi"/>
                <w:sz w:val="18"/>
                <w:szCs w:val="18"/>
              </w:rPr>
              <w:t xml:space="preserve">. </w:t>
            </w:r>
            <w:proofErr w:type="spellStart"/>
            <w:r w:rsidR="00E63B2D" w:rsidRPr="008D22A6">
              <w:rPr>
                <w:rFonts w:asciiTheme="minorHAnsi" w:hAnsiTheme="minorHAnsi" w:cstheme="minorHAnsi"/>
                <w:sz w:val="18"/>
                <w:szCs w:val="18"/>
                <w:lang w:val="pt-BR"/>
              </w:rPr>
              <w:t>Bs</w:t>
            </w:r>
            <w:proofErr w:type="spellEnd"/>
            <w:r w:rsidR="00E63B2D" w:rsidRPr="008D22A6">
              <w:rPr>
                <w:rFonts w:asciiTheme="minorHAnsi" w:hAnsiTheme="minorHAnsi" w:cstheme="minorHAnsi"/>
                <w:sz w:val="18"/>
                <w:szCs w:val="18"/>
                <w:lang w:val="pt-BR"/>
              </w:rPr>
              <w:t xml:space="preserve">. As., </w:t>
            </w:r>
            <w:proofErr w:type="spellStart"/>
            <w:r w:rsidR="00E63B2D" w:rsidRPr="008D22A6">
              <w:rPr>
                <w:rFonts w:asciiTheme="minorHAnsi" w:hAnsiTheme="minorHAnsi" w:cstheme="minorHAnsi"/>
                <w:sz w:val="18"/>
                <w:szCs w:val="18"/>
                <w:lang w:val="pt-BR"/>
              </w:rPr>
              <w:t>Viscontea</w:t>
            </w:r>
            <w:proofErr w:type="spellEnd"/>
            <w:r w:rsidRPr="008D22A6">
              <w:rPr>
                <w:rFonts w:asciiTheme="minorHAnsi" w:hAnsiTheme="minorHAnsi" w:cstheme="minorHAnsi"/>
                <w:sz w:val="18"/>
                <w:szCs w:val="18"/>
                <w:lang w:val="pt-BR"/>
              </w:rPr>
              <w:t>.</w:t>
            </w:r>
          </w:p>
          <w:p w:rsidR="00F873E0" w:rsidRPr="008D22A6" w:rsidRDefault="00F873E0" w:rsidP="00F873E0">
            <w:pPr>
              <w:spacing w:after="120"/>
              <w:jc w:val="both"/>
              <w:rPr>
                <w:rFonts w:asciiTheme="minorHAnsi" w:hAnsiTheme="minorHAnsi" w:cstheme="minorHAnsi"/>
                <w:sz w:val="18"/>
                <w:szCs w:val="18"/>
                <w:lang w:bidi="he-IL"/>
              </w:rPr>
            </w:pPr>
            <w:r w:rsidRPr="008D22A6">
              <w:rPr>
                <w:rFonts w:asciiTheme="minorHAnsi" w:hAnsiTheme="minorHAnsi" w:cstheme="minorHAnsi"/>
                <w:sz w:val="18"/>
                <w:szCs w:val="18"/>
                <w:lang w:val="pt-BR" w:bidi="he-IL"/>
              </w:rPr>
              <w:t>ARAIZA, Elizabeth</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lang w:bidi="he-IL"/>
              </w:rPr>
              <w:t>(julio-diciembre 2000)</w:t>
            </w:r>
            <w:r w:rsidRPr="008D22A6">
              <w:rPr>
                <w:rFonts w:asciiTheme="minorHAnsi" w:hAnsiTheme="minorHAnsi" w:cstheme="minorHAnsi"/>
                <w:sz w:val="18"/>
                <w:szCs w:val="18"/>
                <w:lang w:val="pt-BR" w:bidi="he-IL"/>
              </w:rPr>
              <w:t xml:space="preserve">. </w:t>
            </w:r>
            <w:r w:rsidRPr="008D22A6">
              <w:rPr>
                <w:rFonts w:asciiTheme="minorHAnsi" w:hAnsiTheme="minorHAnsi" w:cstheme="minorHAnsi"/>
                <w:sz w:val="18"/>
                <w:szCs w:val="18"/>
                <w:lang w:bidi="he-IL"/>
              </w:rPr>
              <w:t xml:space="preserve">“La puesta en escena teatral del rito ¿Una función </w:t>
            </w:r>
            <w:proofErr w:type="spellStart"/>
            <w:r w:rsidRPr="008D22A6">
              <w:rPr>
                <w:rFonts w:asciiTheme="minorHAnsi" w:hAnsiTheme="minorHAnsi" w:cstheme="minorHAnsi"/>
                <w:sz w:val="18"/>
                <w:szCs w:val="18"/>
                <w:lang w:bidi="he-IL"/>
              </w:rPr>
              <w:t>metarritual</w:t>
            </w:r>
            <w:proofErr w:type="spellEnd"/>
            <w:r w:rsidRPr="008D22A6">
              <w:rPr>
                <w:rFonts w:asciiTheme="minorHAnsi" w:hAnsiTheme="minorHAnsi" w:cstheme="minorHAnsi"/>
                <w:sz w:val="18"/>
                <w:szCs w:val="18"/>
                <w:lang w:bidi="he-IL"/>
              </w:rPr>
              <w:t xml:space="preserve">?”, en </w:t>
            </w:r>
            <w:r w:rsidRPr="008D22A6">
              <w:rPr>
                <w:rFonts w:asciiTheme="minorHAnsi" w:hAnsiTheme="minorHAnsi" w:cstheme="minorHAnsi"/>
                <w:i/>
                <w:iCs/>
                <w:sz w:val="18"/>
                <w:szCs w:val="18"/>
                <w:lang w:bidi="he-IL"/>
              </w:rPr>
              <w:t>Alteridades</w:t>
            </w:r>
            <w:r w:rsidRPr="008D22A6">
              <w:rPr>
                <w:rFonts w:asciiTheme="minorHAnsi" w:hAnsiTheme="minorHAnsi" w:cstheme="minorHAnsi"/>
                <w:sz w:val="18"/>
                <w:szCs w:val="18"/>
                <w:lang w:bidi="he-IL"/>
              </w:rPr>
              <w:t>, vol. 10, n° 20, p. 75-83.</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color w:val="000000"/>
                <w:sz w:val="18"/>
                <w:szCs w:val="18"/>
              </w:rPr>
              <w:t>BLÁZQUEZ MARTÍNEZ, José María</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color w:val="000000"/>
                <w:sz w:val="18"/>
                <w:szCs w:val="18"/>
              </w:rPr>
              <w:t>1981</w:t>
            </w:r>
            <w:r w:rsidR="00866F84" w:rsidRPr="008D22A6">
              <w:rPr>
                <w:rFonts w:asciiTheme="minorHAnsi" w:hAnsiTheme="minorHAnsi" w:cstheme="minorHAnsi"/>
                <w:sz w:val="18"/>
                <w:szCs w:val="18"/>
                <w:lang w:bidi="he-IL"/>
              </w:rPr>
              <w:t>)</w:t>
            </w:r>
            <w:r w:rsidRPr="008D22A6">
              <w:rPr>
                <w:rFonts w:asciiTheme="minorHAnsi" w:hAnsiTheme="minorHAnsi" w:cstheme="minorHAnsi"/>
                <w:color w:val="000000"/>
                <w:sz w:val="18"/>
                <w:szCs w:val="18"/>
              </w:rPr>
              <w:t>.</w:t>
            </w:r>
            <w:r w:rsidRPr="008D22A6">
              <w:rPr>
                <w:rFonts w:asciiTheme="minorHAnsi" w:hAnsiTheme="minorHAnsi" w:cstheme="minorHAnsi"/>
                <w:sz w:val="18"/>
                <w:szCs w:val="18"/>
              </w:rPr>
              <w:t xml:space="preserve"> “</w:t>
            </w:r>
            <w:r w:rsidRPr="008D22A6">
              <w:rPr>
                <w:rFonts w:asciiTheme="minorHAnsi" w:hAnsiTheme="minorHAnsi" w:cstheme="minorHAnsi"/>
                <w:color w:val="000000"/>
                <w:sz w:val="18"/>
                <w:szCs w:val="18"/>
              </w:rPr>
              <w:t xml:space="preserve">Dura </w:t>
            </w:r>
            <w:proofErr w:type="spellStart"/>
            <w:r w:rsidRPr="008D22A6">
              <w:rPr>
                <w:rFonts w:asciiTheme="minorHAnsi" w:hAnsiTheme="minorHAnsi" w:cstheme="minorHAnsi"/>
                <w:color w:val="000000"/>
                <w:sz w:val="18"/>
                <w:szCs w:val="18"/>
              </w:rPr>
              <w:t>Europos</w:t>
            </w:r>
            <w:proofErr w:type="spellEnd"/>
            <w:r w:rsidRPr="008D22A6">
              <w:rPr>
                <w:rFonts w:asciiTheme="minorHAnsi" w:hAnsiTheme="minorHAnsi" w:cstheme="minorHAnsi"/>
                <w:color w:val="000000"/>
                <w:sz w:val="18"/>
                <w:szCs w:val="18"/>
              </w:rPr>
              <w:t xml:space="preserve">. Enclave comercial sobre el Éufrates”, en </w:t>
            </w:r>
            <w:r w:rsidRPr="008D22A6">
              <w:rPr>
                <w:rFonts w:asciiTheme="minorHAnsi" w:hAnsiTheme="minorHAnsi" w:cstheme="minorHAnsi"/>
                <w:i/>
                <w:iCs/>
                <w:color w:val="000000"/>
                <w:sz w:val="18"/>
                <w:szCs w:val="18"/>
              </w:rPr>
              <w:t xml:space="preserve">Revista de Arqueología </w:t>
            </w:r>
            <w:r w:rsidR="00E63B2D" w:rsidRPr="008D22A6">
              <w:rPr>
                <w:rFonts w:asciiTheme="minorHAnsi" w:hAnsiTheme="minorHAnsi" w:cstheme="minorHAnsi"/>
                <w:color w:val="000000"/>
                <w:sz w:val="18"/>
                <w:szCs w:val="18"/>
              </w:rPr>
              <w:t>9</w:t>
            </w:r>
            <w:r w:rsidRPr="008D22A6">
              <w:rPr>
                <w:rFonts w:asciiTheme="minorHAnsi" w:hAnsiTheme="minorHAnsi" w:cstheme="minorHAnsi"/>
                <w:color w:val="000000"/>
                <w:sz w:val="18"/>
                <w:szCs w:val="18"/>
              </w:rPr>
              <w:t xml:space="preserve">, p. 27-34. </w:t>
            </w:r>
          </w:p>
          <w:p w:rsidR="00F873E0" w:rsidRPr="008D22A6" w:rsidRDefault="00F873E0" w:rsidP="00F873E0">
            <w:pPr>
              <w:autoSpaceDE w:val="0"/>
              <w:autoSpaceDN w:val="0"/>
              <w:adjustRightInd w:val="0"/>
              <w:spacing w:after="120"/>
              <w:jc w:val="both"/>
              <w:rPr>
                <w:rFonts w:asciiTheme="minorHAnsi" w:hAnsiTheme="minorHAnsi" w:cstheme="minorHAnsi"/>
                <w:bCs/>
                <w:iCs/>
                <w:color w:val="000000"/>
                <w:sz w:val="18"/>
                <w:szCs w:val="18"/>
                <w:lang w:val="en-US" w:eastAsia="fr-FR"/>
              </w:rPr>
            </w:pPr>
            <w:r w:rsidRPr="008D22A6">
              <w:rPr>
                <w:rFonts w:asciiTheme="minorHAnsi" w:hAnsiTheme="minorHAnsi" w:cstheme="minorHAnsi"/>
                <w:iCs/>
                <w:color w:val="000000"/>
                <w:sz w:val="18"/>
                <w:szCs w:val="18"/>
                <w:lang w:val="en-US" w:eastAsia="fr-FR"/>
              </w:rPr>
              <w:t>BLYTH, Caroline</w:t>
            </w:r>
            <w:r w:rsidR="00866F84" w:rsidRPr="008D22A6">
              <w:rPr>
                <w:rFonts w:asciiTheme="minorHAnsi" w:hAnsiTheme="minorHAnsi" w:cstheme="minorHAnsi"/>
                <w:sz w:val="18"/>
                <w:szCs w:val="18"/>
                <w:lang w:val="en-US" w:bidi="he-IL"/>
              </w:rPr>
              <w:t xml:space="preserve"> (</w:t>
            </w:r>
            <w:r w:rsidR="00E63B2D" w:rsidRPr="008D22A6">
              <w:rPr>
                <w:rFonts w:asciiTheme="minorHAnsi" w:hAnsiTheme="minorHAnsi" w:cstheme="minorHAnsi"/>
                <w:bCs/>
                <w:iCs/>
                <w:color w:val="000000"/>
                <w:sz w:val="18"/>
                <w:szCs w:val="18"/>
                <w:lang w:val="en-US" w:eastAsia="fr-FR"/>
              </w:rPr>
              <w:t>2014</w:t>
            </w:r>
            <w:r w:rsidR="00866F84" w:rsidRPr="008D22A6">
              <w:rPr>
                <w:rFonts w:asciiTheme="minorHAnsi" w:hAnsiTheme="minorHAnsi" w:cstheme="minorHAnsi"/>
                <w:sz w:val="18"/>
                <w:szCs w:val="18"/>
                <w:lang w:val="en-US" w:bidi="he-IL"/>
              </w:rPr>
              <w:t>)</w:t>
            </w:r>
            <w:r w:rsidRPr="008D22A6">
              <w:rPr>
                <w:rFonts w:asciiTheme="minorHAnsi" w:hAnsiTheme="minorHAnsi" w:cstheme="minorHAnsi"/>
                <w:iCs/>
                <w:color w:val="000000"/>
                <w:sz w:val="18"/>
                <w:szCs w:val="18"/>
                <w:lang w:val="en-US" w:eastAsia="fr-FR"/>
              </w:rPr>
              <w:t>.</w:t>
            </w:r>
            <w:r w:rsidRPr="008D22A6">
              <w:rPr>
                <w:rFonts w:asciiTheme="minorHAnsi" w:hAnsiTheme="minorHAnsi" w:cstheme="minorHAnsi"/>
                <w:i/>
                <w:iCs/>
                <w:color w:val="000000"/>
                <w:sz w:val="18"/>
                <w:szCs w:val="18"/>
                <w:lang w:val="en-US" w:eastAsia="fr-FR"/>
              </w:rPr>
              <w:t xml:space="preserve"> “</w:t>
            </w:r>
            <w:r w:rsidRPr="008D22A6">
              <w:rPr>
                <w:rFonts w:asciiTheme="minorHAnsi" w:hAnsiTheme="minorHAnsi" w:cstheme="minorHAnsi"/>
                <w:bCs/>
                <w:color w:val="000000"/>
                <w:sz w:val="18"/>
                <w:szCs w:val="18"/>
                <w:lang w:val="en-US" w:eastAsia="fr-FR"/>
              </w:rPr>
              <w:t xml:space="preserve">Lost in the “Post”: Rape Culture and </w:t>
            </w:r>
            <w:proofErr w:type="spellStart"/>
            <w:r w:rsidRPr="008D22A6">
              <w:rPr>
                <w:rFonts w:asciiTheme="minorHAnsi" w:hAnsiTheme="minorHAnsi" w:cstheme="minorHAnsi"/>
                <w:bCs/>
                <w:color w:val="000000"/>
                <w:sz w:val="18"/>
                <w:szCs w:val="18"/>
                <w:lang w:val="en-US" w:eastAsia="fr-FR"/>
              </w:rPr>
              <w:t>Postfeminism</w:t>
            </w:r>
            <w:proofErr w:type="spellEnd"/>
            <w:r w:rsidRPr="008D22A6">
              <w:rPr>
                <w:rFonts w:asciiTheme="minorHAnsi" w:hAnsiTheme="minorHAnsi" w:cstheme="minorHAnsi"/>
                <w:bCs/>
                <w:color w:val="000000"/>
                <w:sz w:val="18"/>
                <w:szCs w:val="18"/>
                <w:lang w:val="en-US" w:eastAsia="fr-FR"/>
              </w:rPr>
              <w:t xml:space="preserve"> in </w:t>
            </w:r>
            <w:r w:rsidRPr="008D22A6">
              <w:rPr>
                <w:rFonts w:asciiTheme="minorHAnsi" w:hAnsiTheme="minorHAnsi" w:cstheme="minorHAnsi"/>
                <w:bCs/>
                <w:i/>
                <w:iCs/>
                <w:color w:val="000000"/>
                <w:sz w:val="18"/>
                <w:szCs w:val="18"/>
                <w:lang w:val="en-US" w:eastAsia="fr-FR"/>
              </w:rPr>
              <w:t>Admen and Eve</w:t>
            </w:r>
            <w:r w:rsidRPr="008D22A6">
              <w:rPr>
                <w:rFonts w:asciiTheme="minorHAnsi" w:hAnsiTheme="minorHAnsi" w:cstheme="minorHAnsi"/>
                <w:bCs/>
                <w:iCs/>
                <w:color w:val="000000"/>
                <w:sz w:val="18"/>
                <w:szCs w:val="18"/>
                <w:lang w:val="en-US" w:eastAsia="fr-FR"/>
              </w:rPr>
              <w:t xml:space="preserve">”, en </w:t>
            </w:r>
            <w:r w:rsidRPr="008D22A6">
              <w:rPr>
                <w:rFonts w:asciiTheme="minorHAnsi" w:hAnsiTheme="minorHAnsi" w:cstheme="minorHAnsi"/>
                <w:bCs/>
                <w:i/>
                <w:iCs/>
                <w:color w:val="000000"/>
                <w:sz w:val="18"/>
                <w:szCs w:val="18"/>
                <w:lang w:val="en-US" w:eastAsia="fr-FR"/>
              </w:rPr>
              <w:t>The Bible &amp; Critical Theory</w:t>
            </w:r>
            <w:r w:rsidR="00E63B2D" w:rsidRPr="008D22A6">
              <w:rPr>
                <w:rFonts w:asciiTheme="minorHAnsi" w:hAnsiTheme="minorHAnsi" w:cstheme="minorHAnsi"/>
                <w:bCs/>
                <w:iCs/>
                <w:color w:val="000000"/>
                <w:sz w:val="18"/>
                <w:szCs w:val="18"/>
                <w:lang w:val="en-US" w:eastAsia="fr-FR"/>
              </w:rPr>
              <w:t xml:space="preserve"> 10.2.</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BOARDMAN, John</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1997</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El arte griego</w:t>
            </w:r>
            <w:r w:rsidR="00E63B2D" w:rsidRPr="008D22A6">
              <w:rPr>
                <w:rFonts w:asciiTheme="minorHAnsi" w:hAnsiTheme="minorHAnsi" w:cstheme="minorHAnsi"/>
                <w:sz w:val="18"/>
                <w:szCs w:val="18"/>
              </w:rPr>
              <w:t>. Barcelona, Destino</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DUBATTI, Jorge</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2011</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Introducción a los estudios teatrales</w:t>
            </w:r>
            <w:r w:rsidR="00E63B2D" w:rsidRPr="008D22A6">
              <w:rPr>
                <w:rFonts w:asciiTheme="minorHAnsi" w:hAnsiTheme="minorHAnsi" w:cstheme="minorHAnsi"/>
                <w:sz w:val="18"/>
                <w:szCs w:val="18"/>
              </w:rPr>
              <w:t>. México, Libros de Godot</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ECO, </w:t>
            </w:r>
            <w:proofErr w:type="spellStart"/>
            <w:r w:rsidRPr="008D22A6">
              <w:rPr>
                <w:rFonts w:asciiTheme="minorHAnsi" w:hAnsiTheme="minorHAnsi" w:cstheme="minorHAnsi"/>
                <w:sz w:val="18"/>
                <w:szCs w:val="18"/>
              </w:rPr>
              <w:t>Umberto</w:t>
            </w:r>
            <w:proofErr w:type="spellEnd"/>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1997</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Arte y belleza en la estética medieval</w:t>
            </w:r>
            <w:r w:rsidR="00E63B2D" w:rsidRPr="008D22A6">
              <w:rPr>
                <w:rFonts w:asciiTheme="minorHAnsi" w:hAnsiTheme="minorHAnsi" w:cstheme="minorHAnsi"/>
                <w:sz w:val="18"/>
                <w:szCs w:val="18"/>
              </w:rPr>
              <w:t>. Barcelona, Lumen</w:t>
            </w:r>
            <w:r w:rsidRPr="008D22A6">
              <w:rPr>
                <w:rFonts w:asciiTheme="minorHAnsi" w:hAnsiTheme="minorHAnsi" w:cstheme="minorHAnsi"/>
                <w:sz w:val="18"/>
                <w:szCs w:val="18"/>
              </w:rPr>
              <w:t>.</w:t>
            </w:r>
          </w:p>
          <w:p w:rsidR="00F873E0" w:rsidRPr="008D22A6" w:rsidRDefault="00F873E0" w:rsidP="00F873E0">
            <w:pPr>
              <w:autoSpaceDE w:val="0"/>
              <w:autoSpaceDN w:val="0"/>
              <w:adjustRightInd w:val="0"/>
              <w:spacing w:after="120"/>
              <w:jc w:val="both"/>
              <w:rPr>
                <w:rFonts w:asciiTheme="minorHAnsi" w:hAnsiTheme="minorHAnsi" w:cstheme="minorHAnsi"/>
                <w:color w:val="231F20"/>
                <w:sz w:val="18"/>
                <w:szCs w:val="18"/>
                <w:lang w:eastAsia="fr-FR"/>
              </w:rPr>
            </w:pPr>
            <w:r w:rsidRPr="008D22A6">
              <w:rPr>
                <w:rFonts w:asciiTheme="minorHAnsi" w:hAnsiTheme="minorHAnsi" w:cstheme="minorHAnsi"/>
                <w:color w:val="231F20"/>
                <w:sz w:val="18"/>
                <w:szCs w:val="18"/>
                <w:lang w:eastAsia="fr-FR"/>
              </w:rPr>
              <w:t>FEDERICI, Silvia</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color w:val="231F20"/>
                <w:sz w:val="18"/>
                <w:szCs w:val="18"/>
                <w:lang w:eastAsia="fr-FR"/>
              </w:rPr>
              <w:t>2010</w:t>
            </w:r>
            <w:r w:rsidR="00866F84" w:rsidRPr="008D22A6">
              <w:rPr>
                <w:rFonts w:asciiTheme="minorHAnsi" w:hAnsiTheme="minorHAnsi" w:cstheme="minorHAnsi"/>
                <w:sz w:val="18"/>
                <w:szCs w:val="18"/>
                <w:lang w:bidi="he-IL"/>
              </w:rPr>
              <w:t>)</w:t>
            </w:r>
            <w:r w:rsidRPr="008D22A6">
              <w:rPr>
                <w:rFonts w:asciiTheme="minorHAnsi" w:hAnsiTheme="minorHAnsi" w:cstheme="minorHAnsi"/>
                <w:color w:val="231F20"/>
                <w:sz w:val="18"/>
                <w:szCs w:val="18"/>
                <w:lang w:eastAsia="fr-FR"/>
              </w:rPr>
              <w:t xml:space="preserve">. </w:t>
            </w:r>
            <w:r w:rsidRPr="008D22A6">
              <w:rPr>
                <w:rFonts w:asciiTheme="minorHAnsi" w:hAnsiTheme="minorHAnsi" w:cstheme="minorHAnsi"/>
                <w:i/>
                <w:iCs/>
                <w:color w:val="231F20"/>
                <w:sz w:val="18"/>
                <w:szCs w:val="18"/>
                <w:lang w:eastAsia="fr-FR"/>
              </w:rPr>
              <w:t>Calibán y la bruja.</w:t>
            </w:r>
            <w:r w:rsidR="00E63B2D" w:rsidRPr="008D22A6">
              <w:rPr>
                <w:rFonts w:asciiTheme="minorHAnsi" w:hAnsiTheme="minorHAnsi" w:cstheme="minorHAnsi"/>
                <w:color w:val="231F20"/>
                <w:sz w:val="18"/>
                <w:szCs w:val="18"/>
                <w:lang w:eastAsia="fr-FR"/>
              </w:rPr>
              <w:t xml:space="preserve"> Buenos Aires, Tinta Limón</w:t>
            </w:r>
            <w:r w:rsidRPr="008D22A6">
              <w:rPr>
                <w:rFonts w:asciiTheme="minorHAnsi" w:hAnsiTheme="minorHAnsi" w:cstheme="minorHAnsi"/>
                <w:color w:val="231F20"/>
                <w:sz w:val="18"/>
                <w:szCs w:val="18"/>
                <w:lang w:eastAsia="fr-FR"/>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lastRenderedPageBreak/>
              <w:t>FRANKFORT, Henri</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1982</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Arte y arquitectura del oriente antiguo</w:t>
            </w:r>
            <w:r w:rsidR="00E63B2D" w:rsidRPr="008D22A6">
              <w:rPr>
                <w:rFonts w:asciiTheme="minorHAnsi" w:hAnsiTheme="minorHAnsi" w:cstheme="minorHAnsi"/>
                <w:sz w:val="18"/>
                <w:szCs w:val="18"/>
              </w:rPr>
              <w:t>. Madrid, Cátedra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GARIN, Eugenio</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1986</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El Renacimiento italiano</w:t>
            </w:r>
            <w:r w:rsidR="00E63B2D" w:rsidRPr="008D22A6">
              <w:rPr>
                <w:rFonts w:asciiTheme="minorHAnsi" w:hAnsiTheme="minorHAnsi" w:cstheme="minorHAnsi"/>
                <w:sz w:val="18"/>
                <w:szCs w:val="18"/>
              </w:rPr>
              <w:t>. Barcelona, Ariel</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HARLE, James C.</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1992</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Arte y arquitectura en el subcontinente indio</w:t>
            </w:r>
            <w:r w:rsidR="00E63B2D" w:rsidRPr="008D22A6">
              <w:rPr>
                <w:rFonts w:asciiTheme="minorHAnsi" w:hAnsiTheme="minorHAnsi" w:cstheme="minorHAnsi"/>
                <w:sz w:val="18"/>
                <w:szCs w:val="18"/>
              </w:rPr>
              <w:t>. Madrid, Cátedra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HAUSER, </w:t>
            </w:r>
            <w:proofErr w:type="spellStart"/>
            <w:r w:rsidRPr="008D22A6">
              <w:rPr>
                <w:rFonts w:asciiTheme="minorHAnsi" w:hAnsiTheme="minorHAnsi" w:cstheme="minorHAnsi"/>
                <w:sz w:val="18"/>
                <w:szCs w:val="18"/>
              </w:rPr>
              <w:t>Arnold</w:t>
            </w:r>
            <w:proofErr w:type="spellEnd"/>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1965</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El manierismo: la crisis del Renacimiento y los orígenes del arte moderno</w:t>
            </w:r>
            <w:r w:rsidR="00E63B2D" w:rsidRPr="008D22A6">
              <w:rPr>
                <w:rFonts w:asciiTheme="minorHAnsi" w:hAnsiTheme="minorHAnsi" w:cstheme="minorHAnsi"/>
                <w:sz w:val="18"/>
                <w:szCs w:val="18"/>
              </w:rPr>
              <w:t>. Madrid, Guadarrama</w:t>
            </w:r>
            <w:r w:rsidRPr="008D22A6">
              <w:rPr>
                <w:rFonts w:asciiTheme="minorHAnsi" w:hAnsiTheme="minorHAnsi" w:cstheme="minorHAnsi"/>
                <w:sz w:val="18"/>
                <w:szCs w:val="18"/>
              </w:rPr>
              <w:t>.</w:t>
            </w:r>
          </w:p>
          <w:p w:rsidR="00F873E0" w:rsidRPr="008D22A6" w:rsidRDefault="00E63B2D" w:rsidP="00F873E0">
            <w:pPr>
              <w:spacing w:after="120"/>
              <w:jc w:val="both"/>
              <w:rPr>
                <w:rFonts w:asciiTheme="minorHAnsi" w:hAnsiTheme="minorHAnsi" w:cstheme="minorHAnsi"/>
                <w:sz w:val="18"/>
                <w:szCs w:val="18"/>
              </w:rPr>
            </w:pPr>
            <w:r w:rsidRPr="008D22A6">
              <w:rPr>
                <w:rFonts w:asciiTheme="minorHAnsi" w:hAnsiTheme="minorHAnsi" w:cstheme="minorHAnsi"/>
                <w:iCs/>
                <w:sz w:val="18"/>
                <w:szCs w:val="18"/>
              </w:rPr>
              <w:t>(</w:t>
            </w:r>
            <w:r w:rsidRPr="008D22A6">
              <w:rPr>
                <w:rFonts w:asciiTheme="minorHAnsi" w:hAnsiTheme="minorHAnsi" w:cstheme="minorHAnsi"/>
                <w:sz w:val="18"/>
                <w:szCs w:val="18"/>
              </w:rPr>
              <w:t>1987-1988</w:t>
            </w:r>
            <w:r w:rsidRPr="008D22A6">
              <w:rPr>
                <w:rFonts w:asciiTheme="minorHAnsi" w:hAnsiTheme="minorHAnsi" w:cstheme="minorHAnsi"/>
                <w:iCs/>
                <w:sz w:val="18"/>
                <w:szCs w:val="18"/>
              </w:rPr>
              <w:t xml:space="preserve">) </w:t>
            </w:r>
            <w:r w:rsidR="00F873E0" w:rsidRPr="008D22A6">
              <w:rPr>
                <w:rFonts w:asciiTheme="minorHAnsi" w:hAnsiTheme="minorHAnsi" w:cstheme="minorHAnsi"/>
                <w:i/>
                <w:iCs/>
                <w:sz w:val="18"/>
                <w:szCs w:val="18"/>
              </w:rPr>
              <w:t>Historia del arte hispanoamericano</w:t>
            </w:r>
            <w:r w:rsidR="00F873E0" w:rsidRPr="008D22A6">
              <w:rPr>
                <w:rFonts w:asciiTheme="minorHAnsi" w:hAnsiTheme="minorHAnsi" w:cstheme="minorHAnsi"/>
                <w:sz w:val="18"/>
                <w:szCs w:val="18"/>
              </w:rPr>
              <w:t>. Madrid, Alh</w:t>
            </w:r>
            <w:r w:rsidRPr="008D22A6">
              <w:rPr>
                <w:rFonts w:asciiTheme="minorHAnsi" w:hAnsiTheme="minorHAnsi" w:cstheme="minorHAnsi"/>
                <w:sz w:val="18"/>
                <w:szCs w:val="18"/>
              </w:rPr>
              <w:t>ambra</w:t>
            </w:r>
            <w:r w:rsidR="00F873E0"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JANTZEN, Hans</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1986</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La arquitectura gótica</w:t>
            </w:r>
            <w:r w:rsidRPr="008D22A6">
              <w:rPr>
                <w:rFonts w:asciiTheme="minorHAnsi" w:hAnsiTheme="minorHAnsi" w:cstheme="minorHAnsi"/>
                <w:sz w:val="18"/>
                <w:szCs w:val="18"/>
              </w:rPr>
              <w:t>. Bueno</w:t>
            </w:r>
            <w:r w:rsidR="00E63B2D" w:rsidRPr="008D22A6">
              <w:rPr>
                <w:rFonts w:asciiTheme="minorHAnsi" w:hAnsiTheme="minorHAnsi" w:cstheme="minorHAnsi"/>
                <w:sz w:val="18"/>
                <w:szCs w:val="18"/>
              </w:rPr>
              <w:t>s Aires, Ediciones Nueva Visión</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JUNOY, José María</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1945</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Orígenes del arte</w:t>
            </w:r>
            <w:r w:rsidR="00E63B2D" w:rsidRPr="008D22A6">
              <w:rPr>
                <w:rFonts w:asciiTheme="minorHAnsi" w:hAnsiTheme="minorHAnsi" w:cstheme="minorHAnsi"/>
                <w:sz w:val="18"/>
                <w:szCs w:val="18"/>
              </w:rPr>
              <w:t xml:space="preserve">. Barcelona, </w:t>
            </w:r>
            <w:proofErr w:type="spellStart"/>
            <w:r w:rsidR="00E63B2D" w:rsidRPr="008D22A6">
              <w:rPr>
                <w:rFonts w:asciiTheme="minorHAnsi" w:hAnsiTheme="minorHAnsi" w:cstheme="minorHAnsi"/>
                <w:sz w:val="18"/>
                <w:szCs w:val="18"/>
              </w:rPr>
              <w:t>Seix</w:t>
            </w:r>
            <w:proofErr w:type="spellEnd"/>
            <w:r w:rsidR="00E63B2D" w:rsidRPr="008D22A6">
              <w:rPr>
                <w:rFonts w:asciiTheme="minorHAnsi" w:hAnsiTheme="minorHAnsi" w:cstheme="minorHAnsi"/>
                <w:sz w:val="18"/>
                <w:szCs w:val="18"/>
              </w:rPr>
              <w:t xml:space="preserve"> Barral</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LÓPEZ ANAYA, Jorge</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2005</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Arte argentino: cuatro siglos de historia (1600-2000)</w:t>
            </w:r>
            <w:r w:rsidRPr="008D22A6">
              <w:rPr>
                <w:rFonts w:asciiTheme="minorHAnsi" w:hAnsiTheme="minorHAnsi" w:cstheme="minorHAnsi"/>
                <w:sz w:val="18"/>
                <w:szCs w:val="18"/>
              </w:rPr>
              <w:t xml:space="preserve">. Bs. As., </w:t>
            </w:r>
            <w:proofErr w:type="spellStart"/>
            <w:r w:rsidRPr="008D22A6">
              <w:rPr>
                <w:rFonts w:asciiTheme="minorHAnsi" w:hAnsiTheme="minorHAnsi" w:cstheme="minorHAnsi"/>
                <w:sz w:val="18"/>
                <w:szCs w:val="18"/>
              </w:rPr>
              <w:t>Eme</w:t>
            </w:r>
            <w:r w:rsidR="00E63B2D" w:rsidRPr="008D22A6">
              <w:rPr>
                <w:rFonts w:asciiTheme="minorHAnsi" w:hAnsiTheme="minorHAnsi" w:cstheme="minorHAnsi"/>
                <w:sz w:val="18"/>
                <w:szCs w:val="18"/>
              </w:rPr>
              <w:t>cé</w:t>
            </w:r>
            <w:proofErr w:type="spellEnd"/>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 xml:space="preserve">NIETO ALCAIDE, </w:t>
            </w:r>
            <w:proofErr w:type="spellStart"/>
            <w:r w:rsidRPr="008D22A6">
              <w:rPr>
                <w:rFonts w:asciiTheme="minorHAnsi" w:hAnsiTheme="minorHAnsi" w:cstheme="minorHAnsi"/>
                <w:sz w:val="18"/>
                <w:szCs w:val="18"/>
              </w:rPr>
              <w:t>Victor</w:t>
            </w:r>
            <w:proofErr w:type="spellEnd"/>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1993</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La luz, símbolo y espacio visual: (el espacio y la luz en el arte gótico y del Renacimiento)</w:t>
            </w:r>
            <w:r w:rsidR="00E63B2D" w:rsidRPr="008D22A6">
              <w:rPr>
                <w:rFonts w:asciiTheme="minorHAnsi" w:hAnsiTheme="minorHAnsi" w:cstheme="minorHAnsi"/>
                <w:sz w:val="18"/>
                <w:szCs w:val="18"/>
              </w:rPr>
              <w:t>. Madrid, Cátedra</w:t>
            </w:r>
            <w:r w:rsidRPr="008D22A6">
              <w:rPr>
                <w:rFonts w:asciiTheme="minorHAnsi" w:hAnsiTheme="minorHAnsi" w:cstheme="minorHAnsi"/>
                <w:sz w:val="18"/>
                <w:szCs w:val="18"/>
              </w:rPr>
              <w:t>.</w:t>
            </w:r>
          </w:p>
          <w:p w:rsidR="00F873E0" w:rsidRPr="008D22A6" w:rsidRDefault="00F873E0" w:rsidP="00F873E0">
            <w:pPr>
              <w:spacing w:after="120"/>
              <w:jc w:val="both"/>
              <w:rPr>
                <w:rFonts w:asciiTheme="minorHAnsi" w:hAnsiTheme="minorHAnsi" w:cstheme="minorHAnsi"/>
                <w:sz w:val="18"/>
                <w:szCs w:val="18"/>
              </w:rPr>
            </w:pPr>
            <w:r w:rsidRPr="008D22A6">
              <w:rPr>
                <w:rFonts w:asciiTheme="minorHAnsi" w:hAnsiTheme="minorHAnsi" w:cstheme="minorHAnsi"/>
                <w:sz w:val="18"/>
                <w:szCs w:val="18"/>
              </w:rPr>
              <w:t>PASCUA TURRIÓN, J.F.</w:t>
            </w:r>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sept./dic. 2005</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“El arte paleolítico: historia de la investigación, escuelas interpretativas, y problemática sobre su significado”, en </w:t>
            </w:r>
            <w:proofErr w:type="spellStart"/>
            <w:r w:rsidRPr="008D22A6">
              <w:rPr>
                <w:rFonts w:asciiTheme="minorHAnsi" w:hAnsiTheme="minorHAnsi" w:cstheme="minorHAnsi"/>
                <w:i/>
                <w:iCs/>
                <w:sz w:val="18"/>
                <w:szCs w:val="18"/>
              </w:rPr>
              <w:t>ArqueoWeb</w:t>
            </w:r>
            <w:proofErr w:type="spellEnd"/>
            <w:r w:rsidRPr="008D22A6">
              <w:rPr>
                <w:rFonts w:asciiTheme="minorHAnsi" w:hAnsiTheme="minorHAnsi" w:cstheme="minorHAnsi"/>
                <w:i/>
                <w:iCs/>
                <w:sz w:val="18"/>
                <w:szCs w:val="18"/>
              </w:rPr>
              <w:t xml:space="preserve"> - Revista sobre Arqueología en Internet</w:t>
            </w:r>
            <w:r w:rsidRPr="008D22A6">
              <w:rPr>
                <w:rFonts w:asciiTheme="minorHAnsi" w:hAnsiTheme="minorHAnsi" w:cstheme="minorHAnsi"/>
                <w:sz w:val="18"/>
                <w:szCs w:val="18"/>
              </w:rPr>
              <w:t xml:space="preserve"> 7(2).</w:t>
            </w:r>
          </w:p>
          <w:p w:rsidR="00AB19F0" w:rsidRDefault="00F873E0" w:rsidP="00E63B2D">
            <w:pPr>
              <w:snapToGrid w:val="0"/>
              <w:spacing w:line="360" w:lineRule="auto"/>
              <w:jc w:val="both"/>
              <w:rPr>
                <w:rFonts w:ascii="Calibri" w:hAnsi="Calibri" w:cs="Arial"/>
                <w:color w:val="0070C0"/>
                <w:sz w:val="18"/>
                <w:szCs w:val="18"/>
                <w:lang w:val="es-ES" w:eastAsia="es-ES"/>
              </w:rPr>
            </w:pPr>
            <w:r w:rsidRPr="008D22A6">
              <w:rPr>
                <w:rFonts w:asciiTheme="minorHAnsi" w:hAnsiTheme="minorHAnsi" w:cstheme="minorHAnsi"/>
                <w:sz w:val="18"/>
                <w:szCs w:val="18"/>
              </w:rPr>
              <w:t xml:space="preserve">WINCKELMANN, Johannes </w:t>
            </w:r>
            <w:proofErr w:type="spellStart"/>
            <w:r w:rsidRPr="008D22A6">
              <w:rPr>
                <w:rFonts w:asciiTheme="minorHAnsi" w:hAnsiTheme="minorHAnsi" w:cstheme="minorHAnsi"/>
                <w:sz w:val="18"/>
                <w:szCs w:val="18"/>
              </w:rPr>
              <w:t>Joachim</w:t>
            </w:r>
            <w:proofErr w:type="spellEnd"/>
            <w:r w:rsidR="00866F84" w:rsidRPr="008D22A6">
              <w:rPr>
                <w:rFonts w:asciiTheme="minorHAnsi" w:hAnsiTheme="minorHAnsi" w:cstheme="minorHAnsi"/>
                <w:sz w:val="18"/>
                <w:szCs w:val="18"/>
                <w:lang w:bidi="he-IL"/>
              </w:rPr>
              <w:t xml:space="preserve"> (</w:t>
            </w:r>
            <w:r w:rsidR="00E63B2D" w:rsidRPr="008D22A6">
              <w:rPr>
                <w:rFonts w:asciiTheme="minorHAnsi" w:hAnsiTheme="minorHAnsi" w:cstheme="minorHAnsi"/>
                <w:sz w:val="18"/>
                <w:szCs w:val="18"/>
              </w:rPr>
              <w:t>1994</w:t>
            </w:r>
            <w:r w:rsidR="00866F84" w:rsidRPr="008D22A6">
              <w:rPr>
                <w:rFonts w:asciiTheme="minorHAnsi" w:hAnsiTheme="minorHAnsi" w:cstheme="minorHAnsi"/>
                <w:sz w:val="18"/>
                <w:szCs w:val="18"/>
                <w:lang w:bidi="he-IL"/>
              </w:rPr>
              <w:t>)</w:t>
            </w:r>
            <w:r w:rsidRPr="008D22A6">
              <w:rPr>
                <w:rFonts w:asciiTheme="minorHAnsi" w:hAnsiTheme="minorHAnsi" w:cstheme="minorHAnsi"/>
                <w:sz w:val="18"/>
                <w:szCs w:val="18"/>
              </w:rPr>
              <w:t xml:space="preserve">. </w:t>
            </w:r>
            <w:r w:rsidRPr="008D22A6">
              <w:rPr>
                <w:rFonts w:asciiTheme="minorHAnsi" w:hAnsiTheme="minorHAnsi" w:cstheme="minorHAnsi"/>
                <w:i/>
                <w:iCs/>
                <w:sz w:val="18"/>
                <w:szCs w:val="18"/>
              </w:rPr>
              <w:t>Historia del arte en la antigüedad</w:t>
            </w:r>
            <w:r w:rsidR="00E63B2D" w:rsidRPr="008D22A6">
              <w:rPr>
                <w:rFonts w:asciiTheme="minorHAnsi" w:hAnsiTheme="minorHAnsi" w:cstheme="minorHAnsi"/>
                <w:sz w:val="18"/>
                <w:szCs w:val="18"/>
              </w:rPr>
              <w:t>. Barcelona, Iberia</w:t>
            </w:r>
            <w:r w:rsidRPr="008D22A6">
              <w:rPr>
                <w:rFonts w:asciiTheme="minorHAnsi" w:hAnsiTheme="minorHAnsi" w:cstheme="minorHAnsi"/>
                <w:sz w:val="18"/>
                <w:szCs w:val="18"/>
              </w:rPr>
              <w:t>.</w:t>
            </w:r>
          </w:p>
        </w:tc>
      </w:tr>
    </w:tbl>
    <w:p w:rsidR="0090393F" w:rsidRDefault="0090393F"/>
    <w:sectPr w:rsidR="0090393F">
      <w:headerReference w:type="default" r:id="rId8"/>
      <w:footerReference w:type="default" r:id="rId9"/>
      <w:headerReference w:type="first" r:id="rId10"/>
      <w:footerReference w:type="first" r:id="rId11"/>
      <w:pgSz w:w="11906" w:h="16838"/>
      <w:pgMar w:top="2239" w:right="851" w:bottom="76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FF" w:rsidRDefault="00965BFF" w:rsidP="0047082D">
      <w:r>
        <w:separator/>
      </w:r>
    </w:p>
  </w:endnote>
  <w:endnote w:type="continuationSeparator" w:id="0">
    <w:p w:rsidR="00965BFF" w:rsidRDefault="00965BFF" w:rsidP="0047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Century Gothic"/>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F0" w:rsidRDefault="00AB19F0">
    <w:pPr>
      <w:pStyle w:val="Piedepgina"/>
      <w:tabs>
        <w:tab w:val="clear" w:pos="4252"/>
        <w:tab w:val="clear" w:pos="8504"/>
        <w:tab w:val="center" w:pos="4535"/>
        <w:tab w:val="right" w:pos="907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F0" w:rsidRDefault="00AB19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FF" w:rsidRDefault="00965BFF" w:rsidP="0047082D">
      <w:r>
        <w:separator/>
      </w:r>
    </w:p>
  </w:footnote>
  <w:footnote w:type="continuationSeparator" w:id="0">
    <w:p w:rsidR="00965BFF" w:rsidRDefault="00965BFF" w:rsidP="0047082D">
      <w:r>
        <w:continuationSeparator/>
      </w:r>
    </w:p>
  </w:footnote>
  <w:footnote w:id="1">
    <w:p w:rsidR="00D55FC0" w:rsidRPr="001A7FAD" w:rsidRDefault="00D55FC0" w:rsidP="00D55FC0">
      <w:pPr>
        <w:pStyle w:val="Textonotapie"/>
        <w:rPr>
          <w:rFonts w:asciiTheme="minorHAnsi" w:hAnsiTheme="minorHAnsi" w:cstheme="minorHAnsi"/>
          <w:sz w:val="18"/>
          <w:szCs w:val="18"/>
          <w:lang w:val="es-ES"/>
        </w:rPr>
      </w:pPr>
      <w:r w:rsidRPr="001A7FAD">
        <w:rPr>
          <w:rStyle w:val="Refdenotaalpie"/>
          <w:rFonts w:asciiTheme="minorHAnsi" w:hAnsiTheme="minorHAnsi" w:cstheme="minorHAnsi"/>
          <w:sz w:val="18"/>
          <w:szCs w:val="18"/>
        </w:rPr>
        <w:footnoteRef/>
      </w:r>
      <w:r w:rsidRPr="001A7FAD">
        <w:rPr>
          <w:rFonts w:asciiTheme="minorHAnsi" w:hAnsiTheme="minorHAnsi" w:cstheme="minorHAnsi"/>
          <w:sz w:val="18"/>
          <w:szCs w:val="18"/>
          <w:lang w:val="es-ES"/>
        </w:rPr>
        <w:t xml:space="preserve"> J. VILLEGAS. </w:t>
      </w:r>
      <w:r w:rsidRPr="001A7FAD">
        <w:rPr>
          <w:rFonts w:asciiTheme="minorHAnsi" w:hAnsiTheme="minorHAnsi" w:cstheme="minorHAnsi"/>
          <w:i/>
          <w:iCs/>
          <w:sz w:val="18"/>
          <w:szCs w:val="18"/>
          <w:lang w:val="es-ES"/>
        </w:rPr>
        <w:t>Historia multicultural del teatro y las teatralidades en América Latina</w:t>
      </w:r>
      <w:r w:rsidRPr="001A7FAD">
        <w:rPr>
          <w:rFonts w:asciiTheme="minorHAnsi" w:hAnsiTheme="minorHAnsi" w:cstheme="minorHAnsi"/>
          <w:sz w:val="18"/>
          <w:szCs w:val="18"/>
          <w:lang w:val="es-ES"/>
        </w:rPr>
        <w:t>. Buenos Aires, Editorial Galerna, 2005, p. 16</w:t>
      </w:r>
    </w:p>
  </w:footnote>
  <w:footnote w:id="2">
    <w:p w:rsidR="00D55FC0" w:rsidRPr="001A7FAD" w:rsidRDefault="00D55FC0" w:rsidP="00D55FC0">
      <w:pPr>
        <w:pStyle w:val="Textonotapie"/>
        <w:rPr>
          <w:rFonts w:asciiTheme="minorHAnsi" w:hAnsiTheme="minorHAnsi" w:cstheme="minorHAnsi"/>
          <w:sz w:val="18"/>
          <w:szCs w:val="18"/>
        </w:rPr>
      </w:pPr>
      <w:r w:rsidRPr="001A7FAD">
        <w:rPr>
          <w:rStyle w:val="Refdenotaalpie"/>
          <w:rFonts w:asciiTheme="minorHAnsi" w:hAnsiTheme="minorHAnsi" w:cstheme="minorHAnsi"/>
          <w:sz w:val="18"/>
          <w:szCs w:val="18"/>
        </w:rPr>
        <w:footnoteRef/>
      </w:r>
      <w:r w:rsidRPr="001A7FAD">
        <w:rPr>
          <w:rFonts w:asciiTheme="minorHAnsi" w:hAnsiTheme="minorHAnsi" w:cstheme="minorHAnsi"/>
          <w:sz w:val="18"/>
          <w:szCs w:val="18"/>
        </w:rPr>
        <w:t xml:space="preserve"> </w:t>
      </w:r>
      <w:proofErr w:type="spellStart"/>
      <w:r w:rsidRPr="001A7FAD">
        <w:rPr>
          <w:rFonts w:asciiTheme="minorHAnsi" w:hAnsiTheme="minorHAnsi" w:cstheme="minorHAnsi"/>
          <w:i/>
          <w:iCs/>
          <w:sz w:val="18"/>
          <w:szCs w:val="18"/>
        </w:rPr>
        <w:t>Ibidem</w:t>
      </w:r>
      <w:proofErr w:type="spellEnd"/>
      <w:r w:rsidRPr="001A7FAD">
        <w:rPr>
          <w:rFonts w:asciiTheme="minorHAnsi" w:hAnsiTheme="minorHAnsi" w:cstheme="minorHAnsi"/>
          <w:sz w:val="18"/>
          <w:szCs w:val="18"/>
        </w:rPr>
        <w:t>, p. 17-18</w:t>
      </w:r>
    </w:p>
  </w:footnote>
  <w:footnote w:id="3">
    <w:p w:rsidR="007F7110" w:rsidRPr="001A7FAD" w:rsidRDefault="007F7110">
      <w:pPr>
        <w:pStyle w:val="Textonotapie"/>
        <w:rPr>
          <w:rFonts w:asciiTheme="minorHAnsi" w:hAnsiTheme="minorHAnsi" w:cstheme="minorHAnsi"/>
          <w:sz w:val="18"/>
          <w:szCs w:val="18"/>
        </w:rPr>
      </w:pPr>
      <w:r w:rsidRPr="001A7FAD">
        <w:rPr>
          <w:rStyle w:val="Refdenotaalpie"/>
          <w:rFonts w:asciiTheme="minorHAnsi" w:hAnsiTheme="minorHAnsi" w:cstheme="minorHAnsi"/>
          <w:sz w:val="18"/>
          <w:szCs w:val="18"/>
        </w:rPr>
        <w:footnoteRef/>
      </w:r>
      <w:r w:rsidRPr="001A7FAD">
        <w:rPr>
          <w:rFonts w:asciiTheme="minorHAnsi" w:hAnsiTheme="minorHAnsi" w:cstheme="minorHAnsi"/>
          <w:sz w:val="18"/>
          <w:szCs w:val="18"/>
        </w:rPr>
        <w:t xml:space="preserve"> K. BIDASECA. </w:t>
      </w:r>
      <w:r w:rsidRPr="001A7FAD">
        <w:rPr>
          <w:rFonts w:asciiTheme="minorHAnsi" w:hAnsiTheme="minorHAnsi" w:cstheme="minorHAnsi"/>
          <w:i/>
          <w:sz w:val="18"/>
          <w:szCs w:val="18"/>
        </w:rPr>
        <w:t>Perturbando el texto colonial</w:t>
      </w:r>
      <w:r w:rsidR="00A3379C" w:rsidRPr="001A7FAD">
        <w:rPr>
          <w:rFonts w:asciiTheme="minorHAnsi" w:hAnsiTheme="minorHAnsi" w:cstheme="minorHAnsi"/>
          <w:i/>
          <w:sz w:val="18"/>
          <w:szCs w:val="18"/>
        </w:rPr>
        <w:t>. Los estudios (pos)coloniales en América Latina</w:t>
      </w:r>
      <w:r w:rsidRPr="001A7FAD">
        <w:rPr>
          <w:rFonts w:asciiTheme="minorHAnsi" w:hAnsiTheme="minorHAnsi" w:cstheme="minorHAnsi"/>
          <w:sz w:val="18"/>
          <w:szCs w:val="18"/>
        </w:rPr>
        <w:t xml:space="preserve">, </w:t>
      </w:r>
      <w:r w:rsidR="00A3379C" w:rsidRPr="001A7FAD">
        <w:rPr>
          <w:rFonts w:asciiTheme="minorHAnsi" w:hAnsiTheme="minorHAnsi" w:cstheme="minorHAnsi"/>
          <w:sz w:val="18"/>
          <w:szCs w:val="18"/>
        </w:rPr>
        <w:t xml:space="preserve">Buenos Aires, Cúspide, 2010, </w:t>
      </w:r>
      <w:r w:rsidRPr="001A7FAD">
        <w:rPr>
          <w:rFonts w:asciiTheme="minorHAnsi" w:hAnsiTheme="minorHAnsi" w:cstheme="minorHAnsi"/>
          <w:sz w:val="18"/>
          <w:szCs w:val="18"/>
        </w:rPr>
        <w:t>p. 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F0" w:rsidRDefault="001A6F14">
    <w:pPr>
      <w:pStyle w:val="Encabezado"/>
    </w:pPr>
    <w:r>
      <w:rPr>
        <w:noProof/>
        <w:lang w:val="en-US" w:eastAsia="en-US"/>
      </w:rPr>
      <w:drawing>
        <wp:inline distT="0" distB="0" distL="0" distR="0">
          <wp:extent cx="2781300" cy="685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 t="-44" r="-11" b="-44"/>
                  <a:stretch>
                    <a:fillRect/>
                  </a:stretch>
                </pic:blipFill>
                <pic:spPr bwMode="auto">
                  <a:xfrm>
                    <a:off x="0" y="0"/>
                    <a:ext cx="2781300" cy="685800"/>
                  </a:xfrm>
                  <a:prstGeom prst="rect">
                    <a:avLst/>
                  </a:prstGeom>
                  <a:solidFill>
                    <a:srgbClr val="FFFFFF">
                      <a:alpha val="0"/>
                    </a:srgbClr>
                  </a:solidFill>
                  <a:ln w="9525">
                    <a:noFill/>
                    <a:miter lim="800000"/>
                    <a:headEnd/>
                    <a:tailEnd/>
                  </a:ln>
                </pic:spPr>
              </pic:pic>
            </a:graphicData>
          </a:graphic>
        </wp:inline>
      </w:drawing>
    </w:r>
  </w:p>
  <w:p w:rsidR="00AB19F0" w:rsidRDefault="00AB19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F0" w:rsidRDefault="00AB1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1A6F14"/>
    <w:rsid w:val="00020621"/>
    <w:rsid w:val="00060191"/>
    <w:rsid w:val="00177332"/>
    <w:rsid w:val="001A6F14"/>
    <w:rsid w:val="001A7FAD"/>
    <w:rsid w:val="0030249A"/>
    <w:rsid w:val="00376219"/>
    <w:rsid w:val="003B52F5"/>
    <w:rsid w:val="003F6BE4"/>
    <w:rsid w:val="004E1C01"/>
    <w:rsid w:val="00552DF9"/>
    <w:rsid w:val="00571B43"/>
    <w:rsid w:val="005A4387"/>
    <w:rsid w:val="005B0D6D"/>
    <w:rsid w:val="005C2C86"/>
    <w:rsid w:val="0063069E"/>
    <w:rsid w:val="0067724D"/>
    <w:rsid w:val="006B1D3D"/>
    <w:rsid w:val="006D10E5"/>
    <w:rsid w:val="00797AC1"/>
    <w:rsid w:val="007A2031"/>
    <w:rsid w:val="007D13FE"/>
    <w:rsid w:val="007F07B3"/>
    <w:rsid w:val="007F7110"/>
    <w:rsid w:val="00835D72"/>
    <w:rsid w:val="0084225D"/>
    <w:rsid w:val="00866F84"/>
    <w:rsid w:val="008B79AE"/>
    <w:rsid w:val="008D22A6"/>
    <w:rsid w:val="008D7356"/>
    <w:rsid w:val="0090393F"/>
    <w:rsid w:val="00965BFF"/>
    <w:rsid w:val="009D4387"/>
    <w:rsid w:val="00A3379C"/>
    <w:rsid w:val="00AB19F0"/>
    <w:rsid w:val="00AD709A"/>
    <w:rsid w:val="00B3500C"/>
    <w:rsid w:val="00B412F9"/>
    <w:rsid w:val="00B63747"/>
    <w:rsid w:val="00BC3909"/>
    <w:rsid w:val="00C30634"/>
    <w:rsid w:val="00C573B2"/>
    <w:rsid w:val="00C77594"/>
    <w:rsid w:val="00D03A0B"/>
    <w:rsid w:val="00D121D7"/>
    <w:rsid w:val="00D55FC0"/>
    <w:rsid w:val="00E63B2D"/>
    <w:rsid w:val="00ED3C82"/>
    <w:rsid w:val="00F873E0"/>
    <w:rsid w:val="00F93C00"/>
    <w:rsid w:val="00FF2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1A228"/>
  <w15:docId w15:val="{95061840-4BF8-41AE-AB93-7475C897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AR" w:eastAsia="zh-CN"/>
    </w:rPr>
  </w:style>
  <w:style w:type="paragraph" w:styleId="Ttulo3">
    <w:name w:val="heading 3"/>
    <w:basedOn w:val="Normal"/>
    <w:link w:val="Ttulo3Car"/>
    <w:uiPriority w:val="9"/>
    <w:qFormat/>
    <w:rsid w:val="00F873E0"/>
    <w:pPr>
      <w:suppressAutoHyphens w:val="0"/>
      <w:spacing w:before="100" w:beforeAutospacing="1" w:after="100" w:afterAutospacing="1"/>
      <w:outlineLvl w:val="2"/>
    </w:pPr>
    <w:rPr>
      <w:b/>
      <w:bCs/>
      <w:sz w:val="27"/>
      <w:szCs w:val="27"/>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Times New Roman" w:hAnsi="Symbol" w:cs="CenturyGothic"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CenturyGothic"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color w:val="auto"/>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CenturyGothic"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uentedeprrafopredeter1">
    <w:name w:val="Fuente de párrafo predeter.1"/>
  </w:style>
  <w:style w:type="character" w:styleId="Hipervnculo">
    <w:name w:val="Hyperlink"/>
    <w:rPr>
      <w:color w:val="0000FF"/>
      <w:u w:val="single"/>
    </w:rPr>
  </w:style>
  <w:style w:type="character" w:customStyle="1" w:styleId="TextonotapieCar">
    <w:name w:val="Texto nota pie Car"/>
    <w:uiPriority w:val="99"/>
    <w:rPr>
      <w:lang w:val="es-AR"/>
    </w:rPr>
  </w:style>
  <w:style w:type="character" w:customStyle="1" w:styleId="Caracteresdenotaalpie">
    <w:name w:val="Caracteres de nota al pie"/>
    <w:rPr>
      <w:vertAlign w:val="superscript"/>
    </w:rPr>
  </w:style>
  <w:style w:type="character" w:customStyle="1" w:styleId="TextonotaalfinalCar">
    <w:name w:val="Texto nota al final Car"/>
    <w:rPr>
      <w:lang w:val="es-AR"/>
    </w:rPr>
  </w:style>
  <w:style w:type="character" w:customStyle="1" w:styleId="Caracteresdenotafinal">
    <w:name w:val="Caracteres de nota final"/>
    <w:rPr>
      <w:vertAlign w:val="superscript"/>
    </w:rPr>
  </w:style>
  <w:style w:type="character" w:customStyle="1" w:styleId="PiedepginaCar">
    <w:name w:val="Pie de página Car"/>
    <w:rPr>
      <w:sz w:val="24"/>
      <w:szCs w:val="24"/>
      <w:lang w:val="es-AR"/>
    </w:rPr>
  </w:style>
  <w:style w:type="character" w:customStyle="1" w:styleId="TextodegloboCar">
    <w:name w:val="Texto de globo Car"/>
    <w:rPr>
      <w:rFonts w:ascii="Tahoma" w:hAnsi="Tahoma" w:cs="Tahoma"/>
      <w:sz w:val="16"/>
      <w:szCs w:val="16"/>
      <w:lang w:val="es-AR"/>
    </w:rPr>
  </w:style>
  <w:style w:type="character" w:customStyle="1" w:styleId="EncabezadoCar">
    <w:name w:val="Encabezado Car"/>
    <w:rPr>
      <w:sz w:val="24"/>
      <w:szCs w:val="24"/>
      <w:lang w:val="es-AR"/>
    </w:rPr>
  </w:style>
  <w:style w:type="character" w:customStyle="1" w:styleId="Refdecomentario1">
    <w:name w:val="Ref. de comentario1"/>
    <w:rPr>
      <w:sz w:val="16"/>
      <w:szCs w:val="16"/>
    </w:rPr>
  </w:style>
  <w:style w:type="character" w:customStyle="1" w:styleId="TextocomentarioCar">
    <w:name w:val="Texto comentario Car"/>
    <w:rPr>
      <w:lang w:val="es-AR"/>
    </w:rPr>
  </w:style>
  <w:style w:type="character" w:customStyle="1" w:styleId="AsuntodelcomentarioCar">
    <w:name w:val="Asunto del comentario Car"/>
    <w:rPr>
      <w:b/>
      <w:bCs/>
      <w:lang w:val="es-AR"/>
    </w:rPr>
  </w:style>
  <w:style w:type="paragraph" w:customStyle="1" w:styleId="Ttulo1">
    <w:name w:val="Título1"/>
    <w:basedOn w:val="Normal"/>
    <w:next w:val="Textoindependiente"/>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uiPriority w:val="99"/>
    <w:rPr>
      <w:sz w:val="20"/>
      <w:szCs w:val="20"/>
    </w:rPr>
  </w:style>
  <w:style w:type="paragraph" w:styleId="Textonotaalfinal">
    <w:name w:val="endnote text"/>
    <w:basedOn w:val="Normal"/>
    <w:rPr>
      <w:sz w:val="20"/>
      <w:szCs w:val="20"/>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Refdenotaalpie">
    <w:name w:val="footnote reference"/>
    <w:basedOn w:val="Fuentedeprrafopredeter"/>
    <w:uiPriority w:val="99"/>
    <w:semiHidden/>
    <w:unhideWhenUsed/>
    <w:rsid w:val="00D55FC0"/>
    <w:rPr>
      <w:vertAlign w:val="superscript"/>
    </w:rPr>
  </w:style>
  <w:style w:type="character" w:customStyle="1" w:styleId="Ttulo3Car">
    <w:name w:val="Título 3 Car"/>
    <w:basedOn w:val="Fuentedeprrafopredeter"/>
    <w:link w:val="Ttulo3"/>
    <w:uiPriority w:val="9"/>
    <w:rsid w:val="00F873E0"/>
    <w:rPr>
      <w:b/>
      <w:bCs/>
      <w:sz w:val="27"/>
      <w:szCs w:val="27"/>
      <w:lang w:val="fr-FR" w:eastAsia="fr-FR"/>
    </w:rPr>
  </w:style>
  <w:style w:type="paragraph" w:styleId="Prrafodelista">
    <w:name w:val="List Paragraph"/>
    <w:basedOn w:val="Normal"/>
    <w:uiPriority w:val="34"/>
    <w:qFormat/>
    <w:rsid w:val="00F873E0"/>
    <w:pPr>
      <w:suppressAutoHyphens w:val="0"/>
      <w:spacing w:after="200" w:line="276" w:lineRule="auto"/>
      <w:ind w:left="720"/>
      <w:contextualSpacing/>
    </w:pPr>
    <w:rPr>
      <w:rFonts w:ascii="Calibri" w:eastAsia="Calibri" w:hAnsi="Calibri" w:cs="Arial"/>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5536998214316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aoro\Datos%20de%20programa\Microsoft\Plantillas\A&#209;O%202013%20CON%20TABUL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69FA-1EBA-41D9-B66C-BC2404BE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AÑO 2013 CON TABULACIONES</Template>
  <TotalTime>1194</TotalTime>
  <Pages>6</Pages>
  <Words>2685</Words>
  <Characters>15306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ANEXO ÚNICO</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creator>lauraoro</dc:creator>
  <cp:lastModifiedBy>xxxxx</cp:lastModifiedBy>
  <cp:revision>35</cp:revision>
  <cp:lastPrinted>2019-03-11T01:44:00Z</cp:lastPrinted>
  <dcterms:created xsi:type="dcterms:W3CDTF">2019-04-11T21:25:00Z</dcterms:created>
  <dcterms:modified xsi:type="dcterms:W3CDTF">2020-03-24T12:51:00Z</dcterms:modified>
</cp:coreProperties>
</file>