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-537210</wp:posOffset>
            </wp:positionH>
            <wp:positionV relativeFrom="paragraph">
              <wp:posOffset>-203835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>Ref. Expediente CUDAP-CUY N° 6636/2021 Concurso CEREP (COV) - Efectivo, cargo</w:t>
      </w:r>
      <w:r>
        <w:rPr>
          <w:b/>
          <w:sz w:val="20"/>
          <w:szCs w:val="20"/>
        </w:rPr>
        <w:t xml:space="preserve">  Prof. Titular (SE),</w:t>
      </w:r>
      <w:r>
        <w:rPr>
          <w:sz w:val="20"/>
          <w:szCs w:val="20"/>
        </w:rPr>
        <w:t xml:space="preserve">  asignaturas “Taller Cerámico de Investigación Educativa”, “Taller Cerámico</w:t>
        <w:br/>
        <w:t>IV”  Y “Proyecto Artístico”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Sergio Eduardo ROSAS CELIS. 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  <w:t>MESA DE ENTRADAS, 24 de febrero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rsid w:val="00dc0717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2022-02-21T14:51:00Z</dcterms:created>
  <dc:creator>mesaent</dc:creator>
  <dc:language>es-AR</dc:language>
  <cp:lastPrinted>2021-10-13T15:00:00Z</cp:lastPrinted>
  <dcterms:modified xsi:type="dcterms:W3CDTF">2022-02-23T12:00:28Z</dcterms:modified>
  <cp:revision>5</cp:revision>
</cp:coreProperties>
</file>